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67E2" w:rsidRPr="005C6AA8" w:rsidRDefault="00BE43BB" w:rsidP="003C7C93">
      <w:pPr>
        <w:tabs>
          <w:tab w:val="left" w:pos="-1440"/>
        </w:tabs>
        <w:spacing w:after="60"/>
        <w:ind w:left="2160" w:hanging="2160"/>
        <w:rPr>
          <w:rFonts w:ascii="Arial" w:hAnsi="Arial" w:cs="Arial"/>
          <w:b/>
          <w:szCs w:val="20"/>
        </w:rPr>
      </w:pPr>
      <w:r w:rsidRPr="005C6AA8">
        <w:rPr>
          <w:rFonts w:ascii="Arial" w:hAnsi="Arial" w:cs="Arial"/>
          <w:b/>
          <w:szCs w:val="20"/>
        </w:rPr>
        <w:t>LETTE</w:t>
      </w:r>
      <w:r>
        <w:rPr>
          <w:rFonts w:ascii="Arial" w:hAnsi="Arial" w:cs="Arial"/>
          <w:b/>
          <w:szCs w:val="20"/>
        </w:rPr>
        <w:t>R OF MEDICAL NECESSITY</w:t>
      </w:r>
      <w:r w:rsidRPr="005C6AA8">
        <w:rPr>
          <w:rFonts w:ascii="Arial" w:hAnsi="Arial" w:cs="Arial"/>
          <w:b/>
          <w:szCs w:val="20"/>
        </w:rPr>
        <w:t xml:space="preserve">: </w:t>
      </w:r>
      <w:r w:rsidR="005242A0">
        <w:rPr>
          <w:rFonts w:ascii="Arial" w:hAnsi="Arial" w:cs="Arial"/>
          <w:b/>
          <w:szCs w:val="20"/>
        </w:rPr>
        <w:t>INTRACTABLE SEIZURE DISORDER</w:t>
      </w:r>
    </w:p>
    <w:p w:rsidR="00A767E2" w:rsidRPr="005C6AA8" w:rsidRDefault="00A767E2" w:rsidP="003C7C93">
      <w:pPr>
        <w:tabs>
          <w:tab w:val="left" w:pos="-1440"/>
        </w:tabs>
        <w:spacing w:after="60"/>
        <w:ind w:left="2160" w:hanging="2160"/>
        <w:rPr>
          <w:rFonts w:ascii="Arial" w:hAnsi="Arial" w:cs="Arial"/>
          <w:b/>
          <w:sz w:val="20"/>
          <w:szCs w:val="20"/>
        </w:rPr>
      </w:pPr>
    </w:p>
    <w:p w:rsidR="00A767E2" w:rsidRPr="005C6AA8" w:rsidRDefault="003C7C93" w:rsidP="003C7C93">
      <w:pPr>
        <w:tabs>
          <w:tab w:val="left" w:pos="-1440"/>
        </w:tabs>
        <w:spacing w:after="60"/>
        <w:ind w:left="2160" w:hanging="2160"/>
        <w:rPr>
          <w:rFonts w:ascii="Arial" w:hAnsi="Arial" w:cs="Arial"/>
          <w:b/>
          <w:sz w:val="20"/>
          <w:szCs w:val="20"/>
        </w:rPr>
      </w:pPr>
      <w:r w:rsidRPr="005C6AA8">
        <w:rPr>
          <w:rFonts w:ascii="Arial" w:hAnsi="Arial" w:cs="Arial"/>
          <w:b/>
          <w:sz w:val="20"/>
          <w:szCs w:val="20"/>
        </w:rPr>
        <w:t>Da</w:t>
      </w:r>
      <w:r w:rsidR="00795864" w:rsidRPr="005C6AA8">
        <w:rPr>
          <w:rFonts w:ascii="Arial" w:hAnsi="Arial" w:cs="Arial"/>
          <w:b/>
          <w:sz w:val="20"/>
          <w:szCs w:val="20"/>
        </w:rPr>
        <w:t>te:</w:t>
      </w:r>
    </w:p>
    <w:p w:rsidR="0052261C" w:rsidRPr="005C6AA8" w:rsidRDefault="00D55E63" w:rsidP="003C7C93">
      <w:pPr>
        <w:tabs>
          <w:tab w:val="left" w:pos="-1440"/>
        </w:tabs>
        <w:spacing w:after="60"/>
        <w:ind w:left="2160" w:hanging="2160"/>
        <w:rPr>
          <w:rFonts w:ascii="Arial" w:hAnsi="Arial" w:cs="Arial"/>
          <w:b/>
          <w:sz w:val="20"/>
          <w:szCs w:val="20"/>
        </w:rPr>
      </w:pPr>
      <w:r w:rsidRPr="005C6AA8">
        <w:rPr>
          <w:rFonts w:ascii="Arial" w:hAnsi="Arial" w:cs="Arial"/>
          <w:b/>
          <w:sz w:val="20"/>
          <w:szCs w:val="20"/>
        </w:rPr>
        <w:t>Patient:</w:t>
      </w:r>
    </w:p>
    <w:p w:rsidR="00761B26" w:rsidRPr="005C6AA8" w:rsidRDefault="00782EAF" w:rsidP="001F4E47">
      <w:pPr>
        <w:tabs>
          <w:tab w:val="left" w:pos="-1440"/>
        </w:tabs>
        <w:spacing w:after="60"/>
        <w:ind w:left="2160" w:hanging="2160"/>
        <w:rPr>
          <w:rFonts w:ascii="Arial" w:hAnsi="Arial" w:cs="Arial"/>
          <w:b/>
          <w:sz w:val="20"/>
          <w:szCs w:val="20"/>
        </w:rPr>
      </w:pPr>
      <w:r w:rsidRPr="005C6AA8">
        <w:rPr>
          <w:rFonts w:ascii="Arial" w:hAnsi="Arial" w:cs="Arial"/>
          <w:b/>
          <w:sz w:val="20"/>
          <w:szCs w:val="20"/>
        </w:rPr>
        <w:t>D</w:t>
      </w:r>
      <w:r w:rsidR="0052261C" w:rsidRPr="005C6AA8">
        <w:rPr>
          <w:rFonts w:ascii="Arial" w:hAnsi="Arial" w:cs="Arial"/>
          <w:b/>
          <w:sz w:val="20"/>
          <w:szCs w:val="20"/>
        </w:rPr>
        <w:t>.</w:t>
      </w:r>
      <w:r w:rsidRPr="005C6AA8">
        <w:rPr>
          <w:rFonts w:ascii="Arial" w:hAnsi="Arial" w:cs="Arial"/>
          <w:b/>
          <w:sz w:val="20"/>
          <w:szCs w:val="20"/>
        </w:rPr>
        <w:t>O</w:t>
      </w:r>
      <w:r w:rsidR="0052261C" w:rsidRPr="005C6AA8">
        <w:rPr>
          <w:rFonts w:ascii="Arial" w:hAnsi="Arial" w:cs="Arial"/>
          <w:b/>
          <w:sz w:val="20"/>
          <w:szCs w:val="20"/>
        </w:rPr>
        <w:t>.</w:t>
      </w:r>
      <w:r w:rsidRPr="005C6AA8">
        <w:rPr>
          <w:rFonts w:ascii="Arial" w:hAnsi="Arial" w:cs="Arial"/>
          <w:b/>
          <w:sz w:val="20"/>
          <w:szCs w:val="20"/>
        </w:rPr>
        <w:t>B:</w:t>
      </w:r>
    </w:p>
    <w:p w:rsidR="001F4E47" w:rsidRPr="005C6AA8" w:rsidRDefault="00543616" w:rsidP="001F4E47">
      <w:pPr>
        <w:tabs>
          <w:tab w:val="left" w:pos="-1440"/>
        </w:tabs>
        <w:spacing w:after="60"/>
        <w:ind w:left="2160" w:hanging="2160"/>
        <w:rPr>
          <w:rFonts w:ascii="Arial" w:hAnsi="Arial" w:cs="Arial"/>
          <w:b/>
          <w:sz w:val="20"/>
          <w:szCs w:val="20"/>
        </w:rPr>
      </w:pPr>
      <w:r>
        <w:rPr>
          <w:rFonts w:ascii="Arial" w:hAnsi="Arial" w:cs="Arial"/>
          <w:b/>
          <w:sz w:val="20"/>
          <w:szCs w:val="20"/>
        </w:rPr>
        <w:t>Policy Number</w:t>
      </w:r>
      <w:r w:rsidR="00A767E2" w:rsidRPr="005C6AA8">
        <w:rPr>
          <w:rFonts w:ascii="Arial" w:hAnsi="Arial" w:cs="Arial"/>
          <w:b/>
          <w:sz w:val="20"/>
          <w:szCs w:val="20"/>
        </w:rPr>
        <w:t>:</w:t>
      </w:r>
    </w:p>
    <w:p w:rsidR="001F4E47" w:rsidRPr="005C6AA8" w:rsidRDefault="001F4E47" w:rsidP="003C7C93">
      <w:pPr>
        <w:tabs>
          <w:tab w:val="left" w:pos="-1440"/>
        </w:tabs>
        <w:spacing w:after="60"/>
        <w:rPr>
          <w:rFonts w:ascii="Arial" w:hAnsi="Arial" w:cs="Arial"/>
          <w:sz w:val="20"/>
          <w:szCs w:val="20"/>
        </w:rPr>
      </w:pPr>
    </w:p>
    <w:p w:rsidR="00D75055" w:rsidRPr="005C6AA8" w:rsidRDefault="00B91F9A" w:rsidP="00782EAF">
      <w:pPr>
        <w:rPr>
          <w:rFonts w:ascii="Arial" w:hAnsi="Arial" w:cs="Arial"/>
          <w:sz w:val="20"/>
          <w:szCs w:val="20"/>
        </w:rPr>
      </w:pPr>
      <w:r w:rsidRPr="00B91F9A">
        <w:rPr>
          <w:rFonts w:ascii="Arial" w:hAnsi="Arial" w:cs="Arial"/>
          <w:sz w:val="20"/>
          <w:szCs w:val="20"/>
        </w:rPr>
        <w:t>Attention Case Manager</w:t>
      </w:r>
      <w:r w:rsidR="00D75055" w:rsidRPr="005C6AA8">
        <w:rPr>
          <w:rFonts w:ascii="Arial" w:hAnsi="Arial" w:cs="Arial"/>
          <w:sz w:val="20"/>
          <w:szCs w:val="20"/>
        </w:rPr>
        <w:t>:</w:t>
      </w:r>
    </w:p>
    <w:p w:rsidR="00D75055" w:rsidRPr="005C6AA8" w:rsidRDefault="00D75055" w:rsidP="00782EAF">
      <w:pPr>
        <w:rPr>
          <w:rFonts w:ascii="Arial" w:hAnsi="Arial" w:cs="Arial"/>
          <w:sz w:val="20"/>
          <w:szCs w:val="20"/>
        </w:rPr>
      </w:pPr>
    </w:p>
    <w:p w:rsidR="0052261C" w:rsidRPr="005C6AA8" w:rsidRDefault="001F4E47" w:rsidP="0052261C">
      <w:pPr>
        <w:widowControl/>
        <w:autoSpaceDE/>
        <w:autoSpaceDN/>
        <w:adjustRightInd/>
        <w:ind w:right="-36"/>
        <w:rPr>
          <w:rFonts w:ascii="Arial" w:hAnsi="Arial" w:cs="Arial"/>
          <w:sz w:val="20"/>
          <w:szCs w:val="20"/>
          <w:lang w:bidi="en-US"/>
        </w:rPr>
      </w:pPr>
      <w:r w:rsidRPr="005C6AA8">
        <w:rPr>
          <w:rFonts w:ascii="Arial" w:hAnsi="Arial" w:cs="Arial"/>
          <w:sz w:val="20"/>
          <w:szCs w:val="20"/>
          <w:lang w:bidi="en-US"/>
        </w:rPr>
        <w:t>This</w:t>
      </w:r>
      <w:r w:rsidR="0052261C" w:rsidRPr="005C6AA8">
        <w:rPr>
          <w:rFonts w:ascii="Arial" w:hAnsi="Arial" w:cs="Arial"/>
          <w:sz w:val="20"/>
          <w:szCs w:val="20"/>
          <w:lang w:bidi="en-US"/>
        </w:rPr>
        <w:t xml:space="preserve"> letter of medical necessity</w:t>
      </w:r>
      <w:r w:rsidRPr="005C6AA8">
        <w:rPr>
          <w:rFonts w:ascii="Arial" w:hAnsi="Arial" w:cs="Arial"/>
          <w:sz w:val="20"/>
          <w:szCs w:val="20"/>
          <w:lang w:bidi="en-US"/>
        </w:rPr>
        <w:t xml:space="preserve"> is</w:t>
      </w:r>
      <w:r w:rsidR="0052261C" w:rsidRPr="005C6AA8">
        <w:rPr>
          <w:rFonts w:ascii="Arial" w:hAnsi="Arial" w:cs="Arial"/>
          <w:sz w:val="20"/>
          <w:szCs w:val="20"/>
          <w:lang w:bidi="en-US"/>
        </w:rPr>
        <w:t xml:space="preserve"> regarding the nutrition management of </w:t>
      </w:r>
      <w:r w:rsidR="00A767E2" w:rsidRPr="005C6AA8">
        <w:rPr>
          <w:rFonts w:ascii="Arial" w:hAnsi="Arial" w:cs="Arial"/>
          <w:b/>
          <w:sz w:val="20"/>
          <w:szCs w:val="20"/>
          <w:lang w:bidi="en-US"/>
        </w:rPr>
        <w:t>[PATIENT NAME]</w:t>
      </w:r>
      <w:r w:rsidR="00F8738F" w:rsidRPr="00371BFB">
        <w:rPr>
          <w:rFonts w:ascii="Arial" w:hAnsi="Arial" w:cs="Arial"/>
          <w:sz w:val="20"/>
          <w:szCs w:val="20"/>
          <w:lang w:bidi="en-US"/>
        </w:rPr>
        <w:t>.</w:t>
      </w:r>
      <w:r w:rsidR="00F8738F" w:rsidRPr="005C6AA8">
        <w:rPr>
          <w:rFonts w:ascii="Arial" w:hAnsi="Arial" w:cs="Arial"/>
          <w:sz w:val="20"/>
          <w:szCs w:val="20"/>
          <w:lang w:bidi="en-US"/>
        </w:rPr>
        <w:t xml:space="preserve"> </w:t>
      </w:r>
      <w:r w:rsidR="000D55F3" w:rsidRPr="005C6AA8">
        <w:rPr>
          <w:rFonts w:ascii="Arial" w:hAnsi="Arial" w:cs="Arial"/>
          <w:sz w:val="20"/>
          <w:szCs w:val="20"/>
          <w:lang w:bidi="en-US"/>
        </w:rPr>
        <w:t>This</w:t>
      </w:r>
      <w:r w:rsidR="00F8738F" w:rsidRPr="005C6AA8">
        <w:rPr>
          <w:rFonts w:ascii="Arial" w:hAnsi="Arial" w:cs="Arial"/>
          <w:sz w:val="20"/>
          <w:szCs w:val="20"/>
          <w:lang w:bidi="en-US"/>
        </w:rPr>
        <w:t xml:space="preserve"> patient</w:t>
      </w:r>
      <w:r w:rsidR="00F8738F" w:rsidRPr="005C6AA8">
        <w:rPr>
          <w:rFonts w:ascii="Arial" w:hAnsi="Arial" w:cs="Arial"/>
          <w:b/>
          <w:sz w:val="20"/>
          <w:szCs w:val="20"/>
          <w:lang w:bidi="en-US"/>
        </w:rPr>
        <w:t xml:space="preserve"> </w:t>
      </w:r>
      <w:r w:rsidR="003C300D" w:rsidRPr="003C300D">
        <w:rPr>
          <w:rFonts w:ascii="Arial" w:hAnsi="Arial" w:cs="Arial"/>
          <w:sz w:val="20"/>
          <w:szCs w:val="20"/>
          <w:lang w:bidi="en-US"/>
        </w:rPr>
        <w:t>is a</w:t>
      </w:r>
      <w:r w:rsidR="003C300D">
        <w:rPr>
          <w:rFonts w:ascii="Arial" w:hAnsi="Arial" w:cs="Arial"/>
          <w:b/>
          <w:sz w:val="20"/>
          <w:szCs w:val="20"/>
          <w:lang w:bidi="en-US"/>
        </w:rPr>
        <w:t xml:space="preserve"> [AGE] [GENDER] </w:t>
      </w:r>
      <w:r w:rsidR="003C300D" w:rsidRPr="003C300D">
        <w:rPr>
          <w:rFonts w:ascii="Arial" w:hAnsi="Arial" w:cs="Arial"/>
          <w:sz w:val="20"/>
          <w:szCs w:val="20"/>
          <w:lang w:bidi="en-US"/>
        </w:rPr>
        <w:t xml:space="preserve">with a diagnosis </w:t>
      </w:r>
      <w:r w:rsidR="00E445FF">
        <w:rPr>
          <w:rFonts w:ascii="Arial" w:hAnsi="Arial" w:cs="Arial"/>
          <w:sz w:val="20"/>
          <w:szCs w:val="20"/>
          <w:lang w:bidi="en-US"/>
        </w:rPr>
        <w:t xml:space="preserve">of </w:t>
      </w:r>
      <w:r w:rsidR="00E445FF" w:rsidRPr="00E445FF">
        <w:rPr>
          <w:rFonts w:ascii="Arial" w:hAnsi="Arial" w:cs="Arial"/>
          <w:b/>
          <w:sz w:val="20"/>
          <w:szCs w:val="20"/>
          <w:lang w:bidi="en-US"/>
        </w:rPr>
        <w:t>[DIAGNOSIS]</w:t>
      </w:r>
      <w:r w:rsidR="00E445FF">
        <w:rPr>
          <w:rFonts w:ascii="Arial" w:hAnsi="Arial" w:cs="Arial"/>
          <w:sz w:val="20"/>
          <w:szCs w:val="20"/>
          <w:lang w:bidi="en-US"/>
        </w:rPr>
        <w:t xml:space="preserve"> and an </w:t>
      </w:r>
      <w:r w:rsidR="00E445FF" w:rsidRPr="00E445FF">
        <w:rPr>
          <w:rFonts w:ascii="Arial" w:hAnsi="Arial" w:cs="Arial"/>
          <w:b/>
          <w:sz w:val="20"/>
          <w:szCs w:val="20"/>
          <w:lang w:bidi="en-US"/>
        </w:rPr>
        <w:t>intractable seizure disorder</w:t>
      </w:r>
      <w:r w:rsidR="00E445FF">
        <w:rPr>
          <w:rFonts w:ascii="Arial" w:hAnsi="Arial" w:cs="Arial"/>
          <w:sz w:val="20"/>
          <w:szCs w:val="20"/>
          <w:lang w:bidi="en-US"/>
        </w:rPr>
        <w:t xml:space="preserve"> </w:t>
      </w:r>
      <w:r w:rsidR="00662882" w:rsidRPr="002D0826">
        <w:rPr>
          <w:rFonts w:ascii="Arial" w:hAnsi="Arial" w:cs="Arial"/>
          <w:b/>
          <w:sz w:val="20"/>
          <w:szCs w:val="20"/>
          <w:lang w:bidi="en-US"/>
        </w:rPr>
        <w:t xml:space="preserve">(ICD 10: </w:t>
      </w:r>
      <w:r w:rsidR="00E445FF">
        <w:rPr>
          <w:rFonts w:ascii="Arial" w:hAnsi="Arial" w:cs="Arial"/>
          <w:b/>
          <w:sz w:val="20"/>
          <w:szCs w:val="20"/>
          <w:lang w:bidi="en-US"/>
        </w:rPr>
        <w:t>[INSERT #]</w:t>
      </w:r>
      <w:r w:rsidR="00662882" w:rsidRPr="002D0826">
        <w:rPr>
          <w:rFonts w:ascii="Arial" w:hAnsi="Arial" w:cs="Arial"/>
          <w:b/>
          <w:sz w:val="20"/>
          <w:szCs w:val="20"/>
          <w:lang w:bidi="en-US"/>
        </w:rPr>
        <w:t>)</w:t>
      </w:r>
      <w:r w:rsidR="00662882">
        <w:rPr>
          <w:rFonts w:ascii="Arial" w:hAnsi="Arial" w:cs="Arial"/>
          <w:sz w:val="20"/>
          <w:szCs w:val="20"/>
          <w:lang w:bidi="en-US"/>
        </w:rPr>
        <w:t xml:space="preserve">. </w:t>
      </w:r>
      <w:r w:rsidR="00E445FF" w:rsidRPr="00E445FF">
        <w:rPr>
          <w:rFonts w:ascii="Arial" w:hAnsi="Arial" w:cs="Arial"/>
          <w:sz w:val="20"/>
          <w:szCs w:val="20"/>
          <w:lang w:bidi="en-US"/>
        </w:rPr>
        <w:t xml:space="preserve">His/Her seizures are occurring </w:t>
      </w:r>
      <w:r w:rsidR="00E445FF" w:rsidRPr="00E445FF">
        <w:rPr>
          <w:rFonts w:ascii="Arial" w:hAnsi="Arial" w:cs="Arial"/>
          <w:b/>
          <w:sz w:val="20"/>
          <w:szCs w:val="20"/>
          <w:lang w:bidi="en-US"/>
        </w:rPr>
        <w:t>[#]</w:t>
      </w:r>
      <w:r w:rsidR="00E445FF">
        <w:rPr>
          <w:rFonts w:ascii="Arial" w:hAnsi="Arial" w:cs="Arial"/>
          <w:sz w:val="20"/>
          <w:szCs w:val="20"/>
          <w:lang w:bidi="en-US"/>
        </w:rPr>
        <w:t xml:space="preserve"> </w:t>
      </w:r>
      <w:r w:rsidR="00E445FF" w:rsidRPr="00E445FF">
        <w:rPr>
          <w:rFonts w:ascii="Arial" w:hAnsi="Arial" w:cs="Arial"/>
          <w:sz w:val="20"/>
          <w:szCs w:val="20"/>
          <w:lang w:bidi="en-US"/>
        </w:rPr>
        <w:t xml:space="preserve">times each day, despite attempts at seizure control with </w:t>
      </w:r>
      <w:r w:rsidR="00E445FF" w:rsidRPr="00E445FF">
        <w:rPr>
          <w:rFonts w:ascii="Arial" w:hAnsi="Arial" w:cs="Arial"/>
          <w:b/>
          <w:sz w:val="20"/>
          <w:szCs w:val="20"/>
          <w:lang w:bidi="en-US"/>
        </w:rPr>
        <w:t>[NAME OF ANTICONVULSANTS AND OTHER EPILEPSY TREATMENTS]</w:t>
      </w:r>
      <w:r w:rsidR="0052261C" w:rsidRPr="005C6AA8">
        <w:rPr>
          <w:rFonts w:ascii="Arial" w:hAnsi="Arial" w:cs="Arial"/>
          <w:sz w:val="20"/>
          <w:szCs w:val="20"/>
          <w:lang w:bidi="en-US"/>
        </w:rPr>
        <w:t>.</w:t>
      </w:r>
    </w:p>
    <w:p w:rsidR="0052261C" w:rsidRPr="005C6AA8" w:rsidRDefault="0052261C" w:rsidP="0052261C">
      <w:pPr>
        <w:widowControl/>
        <w:autoSpaceDE/>
        <w:autoSpaceDN/>
        <w:adjustRightInd/>
        <w:ind w:right="-36"/>
        <w:rPr>
          <w:rFonts w:ascii="Arial" w:hAnsi="Arial" w:cs="Arial"/>
          <w:sz w:val="20"/>
          <w:szCs w:val="20"/>
          <w:lang w:bidi="en-US"/>
        </w:rPr>
      </w:pPr>
    </w:p>
    <w:p w:rsidR="00E445FF" w:rsidRPr="00E445FF" w:rsidRDefault="00E445FF" w:rsidP="00E445FF">
      <w:pPr>
        <w:widowControl/>
        <w:autoSpaceDE/>
        <w:autoSpaceDN/>
        <w:adjustRightInd/>
        <w:ind w:right="-36"/>
        <w:rPr>
          <w:rFonts w:ascii="Arial" w:hAnsi="Arial" w:cs="Arial"/>
          <w:sz w:val="20"/>
          <w:szCs w:val="20"/>
          <w:lang w:bidi="en-US"/>
        </w:rPr>
      </w:pPr>
      <w:r w:rsidRPr="00E445FF">
        <w:rPr>
          <w:rFonts w:ascii="Arial" w:hAnsi="Arial" w:cs="Arial"/>
          <w:sz w:val="20"/>
          <w:szCs w:val="20"/>
          <w:lang w:bidi="en-US"/>
        </w:rPr>
        <w:t xml:space="preserve">Approximately 1/3 of epilepsy patients have an intractable form, meaning that their seizures cannot be controlled with antiepileptic medications. For these patients, alternative options include the Ketogenic diet, brain surgery, or vagus nerve stimulation (VNS). For this patient, the ketogenic diet has been prescribed. </w:t>
      </w:r>
    </w:p>
    <w:p w:rsidR="00E445FF" w:rsidRPr="00E445FF" w:rsidRDefault="00E445FF" w:rsidP="00E445FF">
      <w:pPr>
        <w:widowControl/>
        <w:autoSpaceDE/>
        <w:autoSpaceDN/>
        <w:adjustRightInd/>
        <w:ind w:right="-36"/>
        <w:rPr>
          <w:rFonts w:ascii="Arial" w:hAnsi="Arial" w:cs="Arial"/>
          <w:sz w:val="20"/>
          <w:szCs w:val="20"/>
          <w:lang w:bidi="en-US"/>
        </w:rPr>
      </w:pPr>
    </w:p>
    <w:p w:rsidR="003C300D" w:rsidRPr="003C300D" w:rsidRDefault="00E445FF" w:rsidP="00E445FF">
      <w:pPr>
        <w:widowControl/>
        <w:autoSpaceDE/>
        <w:autoSpaceDN/>
        <w:adjustRightInd/>
        <w:ind w:right="-36"/>
        <w:rPr>
          <w:rFonts w:ascii="Arial" w:hAnsi="Arial" w:cs="Arial"/>
          <w:sz w:val="20"/>
          <w:szCs w:val="20"/>
          <w:lang w:bidi="en-US"/>
        </w:rPr>
      </w:pPr>
      <w:r w:rsidRPr="00E445FF">
        <w:rPr>
          <w:rFonts w:ascii="Arial" w:hAnsi="Arial" w:cs="Arial"/>
          <w:sz w:val="20"/>
          <w:szCs w:val="20"/>
          <w:lang w:bidi="en-US"/>
        </w:rPr>
        <w:t>The ketogenic diet is a high fat, adequate protein, low carbohydrate dietary treatment that is individually calculated and prescribed to produce adequate ketosis to suppress a patient’s seizures. The efficacy of the ketogenic diet for the management of intractable epil</w:t>
      </w:r>
      <w:r w:rsidR="006C1C48">
        <w:rPr>
          <w:rFonts w:ascii="Arial" w:hAnsi="Arial" w:cs="Arial"/>
          <w:sz w:val="20"/>
          <w:szCs w:val="20"/>
          <w:lang w:bidi="en-US"/>
        </w:rPr>
        <w:t xml:space="preserve">epsy is well documented </w:t>
      </w:r>
      <w:r w:rsidR="003C300D" w:rsidRPr="003C300D">
        <w:rPr>
          <w:rFonts w:ascii="Arial" w:hAnsi="Arial" w:cs="Arial"/>
          <w:sz w:val="20"/>
          <w:szCs w:val="20"/>
          <w:lang w:bidi="en-US"/>
        </w:rPr>
        <w:t>(see clinical references</w:t>
      </w:r>
      <w:r w:rsidR="006C1C48">
        <w:rPr>
          <w:rFonts w:ascii="Arial" w:hAnsi="Arial" w:cs="Arial"/>
          <w:sz w:val="20"/>
          <w:szCs w:val="20"/>
          <w:lang w:bidi="en-US"/>
        </w:rPr>
        <w:t xml:space="preserve"> in Appendix A</w:t>
      </w:r>
      <w:r w:rsidR="00A90EA5">
        <w:rPr>
          <w:rFonts w:ascii="Arial" w:hAnsi="Arial" w:cs="Arial"/>
          <w:sz w:val="20"/>
          <w:szCs w:val="20"/>
          <w:lang w:bidi="en-US"/>
        </w:rPr>
        <w:t>).</w:t>
      </w:r>
    </w:p>
    <w:p w:rsidR="003C300D" w:rsidRPr="003C300D" w:rsidRDefault="003C300D" w:rsidP="003C300D">
      <w:pPr>
        <w:widowControl/>
        <w:autoSpaceDE/>
        <w:autoSpaceDN/>
        <w:adjustRightInd/>
        <w:ind w:right="-36"/>
        <w:rPr>
          <w:rFonts w:ascii="Arial" w:hAnsi="Arial" w:cs="Arial"/>
          <w:sz w:val="20"/>
          <w:szCs w:val="20"/>
          <w:lang w:bidi="en-US"/>
        </w:rPr>
      </w:pPr>
    </w:p>
    <w:p w:rsidR="003C300D" w:rsidRPr="003C300D" w:rsidRDefault="003C300D" w:rsidP="003C300D">
      <w:pPr>
        <w:widowControl/>
        <w:autoSpaceDE/>
        <w:autoSpaceDN/>
        <w:adjustRightInd/>
        <w:ind w:right="-36"/>
        <w:rPr>
          <w:rFonts w:ascii="Arial" w:hAnsi="Arial" w:cs="Arial"/>
          <w:sz w:val="20"/>
          <w:szCs w:val="20"/>
          <w:lang w:bidi="en-US"/>
        </w:rPr>
      </w:pPr>
      <w:r w:rsidRPr="003C300D">
        <w:rPr>
          <w:rFonts w:ascii="Arial" w:hAnsi="Arial" w:cs="Arial"/>
          <w:sz w:val="20"/>
          <w:szCs w:val="20"/>
          <w:lang w:bidi="en-US"/>
        </w:rPr>
        <w:t>Ketogenic therapy severely restricts the intake of dairy products, fruit, vegetables, cereals and grains. As such, the potential for nutrient deficiency is a significant risk. KetoVie 4:1 is a medical food specifically designed to provide the necessary nutrients to s</w:t>
      </w:r>
      <w:r w:rsidR="00662882">
        <w:rPr>
          <w:rFonts w:ascii="Arial" w:hAnsi="Arial" w:cs="Arial"/>
          <w:sz w:val="20"/>
          <w:szCs w:val="20"/>
          <w:lang w:bidi="en-US"/>
        </w:rPr>
        <w:t xml:space="preserve">upport ketogenic diet therapy. </w:t>
      </w:r>
      <w:r w:rsidRPr="003C300D">
        <w:rPr>
          <w:rFonts w:ascii="Arial" w:hAnsi="Arial" w:cs="Arial"/>
          <w:sz w:val="20"/>
          <w:szCs w:val="20"/>
          <w:lang w:bidi="en-US"/>
        </w:rPr>
        <w:t>Nutrient deficiencies such as carnitine, selenium, calcium, vitamin D and protein, are co</w:t>
      </w:r>
      <w:r w:rsidR="00662882">
        <w:rPr>
          <w:rFonts w:ascii="Arial" w:hAnsi="Arial" w:cs="Arial"/>
          <w:sz w:val="20"/>
          <w:szCs w:val="20"/>
          <w:lang w:bidi="en-US"/>
        </w:rPr>
        <w:t xml:space="preserve">mmon with ketogenic therapies. </w:t>
      </w:r>
      <w:r w:rsidRPr="003C300D">
        <w:rPr>
          <w:rFonts w:ascii="Arial" w:hAnsi="Arial" w:cs="Arial"/>
          <w:sz w:val="20"/>
          <w:szCs w:val="20"/>
          <w:lang w:bidi="en-US"/>
        </w:rPr>
        <w:t>In order to help prevent these deficiencies, KetoVie provides 50mg carnitine, 22mcg selenium, 260mg calcium, 250IU vitamin D and 8.5g protein per 250mL serving, with a 4:1 (fat to carbohydrate</w:t>
      </w:r>
      <w:r w:rsidR="00662882">
        <w:rPr>
          <w:rFonts w:ascii="Arial" w:hAnsi="Arial" w:cs="Arial"/>
          <w:sz w:val="20"/>
          <w:szCs w:val="20"/>
          <w:lang w:bidi="en-US"/>
        </w:rPr>
        <w:t xml:space="preserve"> and protein) ketogenic ratio. </w:t>
      </w:r>
      <w:r w:rsidRPr="003C300D">
        <w:rPr>
          <w:rFonts w:ascii="Arial" w:hAnsi="Arial" w:cs="Arial"/>
          <w:sz w:val="20"/>
          <w:szCs w:val="20"/>
          <w:lang w:bidi="en-US"/>
        </w:rPr>
        <w:t xml:space="preserve">KetoVie 4:1 additionally contains medium chain triglycerides (MCTs) which aid in reaching the desired level of ketosis for maximum benefit. KetoVie can be offered orally to support optimal levels of ketosis or as a sole source tube feeding. </w:t>
      </w:r>
    </w:p>
    <w:p w:rsidR="003C300D" w:rsidRPr="003C300D" w:rsidRDefault="003C300D" w:rsidP="003C300D">
      <w:pPr>
        <w:widowControl/>
        <w:autoSpaceDE/>
        <w:autoSpaceDN/>
        <w:adjustRightInd/>
        <w:ind w:right="-36"/>
        <w:rPr>
          <w:rFonts w:ascii="Arial" w:hAnsi="Arial" w:cs="Arial"/>
          <w:sz w:val="20"/>
          <w:szCs w:val="20"/>
          <w:lang w:bidi="en-US"/>
        </w:rPr>
      </w:pPr>
    </w:p>
    <w:p w:rsidR="0052261C" w:rsidRPr="005C6AA8" w:rsidRDefault="003C300D" w:rsidP="003C300D">
      <w:pPr>
        <w:widowControl/>
        <w:autoSpaceDE/>
        <w:autoSpaceDN/>
        <w:adjustRightInd/>
        <w:ind w:right="-36"/>
        <w:rPr>
          <w:rFonts w:ascii="Arial" w:hAnsi="Arial" w:cs="Arial"/>
          <w:sz w:val="20"/>
          <w:szCs w:val="20"/>
          <w:lang w:bidi="en-US"/>
        </w:rPr>
      </w:pPr>
      <w:r w:rsidRPr="003C300D">
        <w:rPr>
          <w:rFonts w:ascii="Arial" w:hAnsi="Arial" w:cs="Arial"/>
          <w:sz w:val="20"/>
          <w:szCs w:val="20"/>
          <w:lang w:bidi="en-US"/>
        </w:rPr>
        <w:t>The term medical food/formula, is defined in section 5(b) of the Orphan Drug Act {21 U.S.C. 360ee (b) (3)}:  a “food which is formulated to be consumed or administered enterally under the supervision of a physician and which is intended for the specific dietary management of a disease or condition for which distinctive nutritional requirements, based on recognized scientific principles, are established by medical evaluation.”</w:t>
      </w:r>
    </w:p>
    <w:p w:rsidR="00146BA9" w:rsidRPr="005C6AA8" w:rsidRDefault="00146BA9" w:rsidP="00146BA9">
      <w:pPr>
        <w:widowControl/>
        <w:autoSpaceDE/>
        <w:autoSpaceDN/>
        <w:adjustRightInd/>
        <w:ind w:right="-36"/>
        <w:rPr>
          <w:rFonts w:ascii="Arial" w:hAnsi="Arial" w:cs="Arial"/>
          <w:color w:val="000000"/>
          <w:sz w:val="20"/>
          <w:szCs w:val="20"/>
          <w:lang w:bidi="en-US"/>
        </w:rPr>
      </w:pPr>
    </w:p>
    <w:p w:rsidR="003C300D" w:rsidRPr="003C300D" w:rsidRDefault="003C300D" w:rsidP="003C300D">
      <w:pPr>
        <w:widowControl/>
        <w:autoSpaceDE/>
        <w:autoSpaceDN/>
        <w:adjustRightInd/>
        <w:ind w:right="-36"/>
        <w:rPr>
          <w:rFonts w:ascii="Arial" w:hAnsi="Arial" w:cs="Arial"/>
          <w:sz w:val="20"/>
          <w:szCs w:val="20"/>
          <w:lang w:bidi="en-US"/>
        </w:rPr>
      </w:pPr>
      <w:r w:rsidRPr="003C300D">
        <w:rPr>
          <w:rFonts w:ascii="Arial" w:hAnsi="Arial" w:cs="Arial"/>
          <w:sz w:val="20"/>
          <w:szCs w:val="20"/>
          <w:lang w:bidi="en-US"/>
        </w:rPr>
        <w:t xml:space="preserve">In order to meet </w:t>
      </w:r>
      <w:r w:rsidRPr="005C6AA8">
        <w:rPr>
          <w:rFonts w:ascii="Arial" w:hAnsi="Arial" w:cs="Arial"/>
          <w:b/>
          <w:sz w:val="20"/>
          <w:szCs w:val="20"/>
          <w:lang w:bidi="en-US"/>
        </w:rPr>
        <w:t>[PATIENT NAME</w:t>
      </w:r>
      <w:r>
        <w:rPr>
          <w:rFonts w:ascii="Arial" w:hAnsi="Arial" w:cs="Arial"/>
          <w:b/>
          <w:sz w:val="20"/>
          <w:szCs w:val="20"/>
          <w:lang w:bidi="en-US"/>
        </w:rPr>
        <w:t>]</w:t>
      </w:r>
      <w:r w:rsidRPr="003C300D">
        <w:rPr>
          <w:rFonts w:ascii="Arial" w:hAnsi="Arial" w:cs="Arial"/>
          <w:sz w:val="20"/>
          <w:szCs w:val="20"/>
          <w:lang w:bidi="en-US"/>
        </w:rPr>
        <w:t xml:space="preserve"> </w:t>
      </w:r>
      <w:r w:rsidRPr="003C300D">
        <w:rPr>
          <w:rFonts w:ascii="Arial" w:hAnsi="Arial" w:cs="Arial"/>
          <w:sz w:val="20"/>
          <w:szCs w:val="20"/>
          <w:lang w:bidi="en-US"/>
        </w:rPr>
        <w:t>nutritional needs, he/she will require</w:t>
      </w:r>
      <w:r>
        <w:rPr>
          <w:rFonts w:ascii="Arial" w:hAnsi="Arial" w:cs="Arial"/>
          <w:sz w:val="20"/>
          <w:szCs w:val="20"/>
          <w:lang w:bidi="en-US"/>
        </w:rPr>
        <w:t xml:space="preserve"> </w:t>
      </w:r>
      <w:r w:rsidRPr="005C6AA8">
        <w:rPr>
          <w:rFonts w:ascii="Arial" w:hAnsi="Arial" w:cs="Arial"/>
          <w:b/>
          <w:sz w:val="20"/>
          <w:szCs w:val="20"/>
          <w:lang w:bidi="en-US"/>
        </w:rPr>
        <w:t>[</w:t>
      </w:r>
      <w:r>
        <w:rPr>
          <w:rFonts w:ascii="Arial" w:hAnsi="Arial" w:cs="Arial"/>
          <w:b/>
          <w:sz w:val="20"/>
          <w:szCs w:val="20"/>
          <w:lang w:bidi="en-US"/>
        </w:rPr>
        <w:t># OF CALORIES</w:t>
      </w:r>
      <w:r>
        <w:rPr>
          <w:rFonts w:ascii="Arial" w:hAnsi="Arial" w:cs="Arial"/>
          <w:sz w:val="20"/>
          <w:szCs w:val="20"/>
          <w:lang w:bidi="en-US"/>
        </w:rPr>
        <w:t xml:space="preserve">] </w:t>
      </w:r>
      <w:r w:rsidRPr="003C300D">
        <w:rPr>
          <w:rFonts w:ascii="Arial" w:hAnsi="Arial" w:cs="Arial"/>
          <w:sz w:val="20"/>
          <w:szCs w:val="20"/>
          <w:lang w:bidi="en-US"/>
        </w:rPr>
        <w:t xml:space="preserve">calories per day from KetoVie 4:1 medical food (see monthly volume prescription chart </w:t>
      </w:r>
      <w:r w:rsidR="007862BC">
        <w:rPr>
          <w:rFonts w:ascii="Arial" w:hAnsi="Arial" w:cs="Arial"/>
          <w:sz w:val="20"/>
          <w:szCs w:val="20"/>
          <w:lang w:bidi="en-US"/>
        </w:rPr>
        <w:t>below</w:t>
      </w:r>
      <w:r w:rsidRPr="003C300D">
        <w:rPr>
          <w:rFonts w:ascii="Arial" w:hAnsi="Arial" w:cs="Arial"/>
          <w:sz w:val="20"/>
          <w:szCs w:val="20"/>
          <w:lang w:bidi="en-US"/>
        </w:rPr>
        <w:t xml:space="preserve"> for co</w:t>
      </w:r>
      <w:r w:rsidR="00662882">
        <w:rPr>
          <w:rFonts w:ascii="Arial" w:hAnsi="Arial" w:cs="Arial"/>
          <w:sz w:val="20"/>
          <w:szCs w:val="20"/>
          <w:lang w:bidi="en-US"/>
        </w:rPr>
        <w:t>rresponding amount of product).</w:t>
      </w:r>
      <w:r w:rsidRPr="003C300D">
        <w:rPr>
          <w:rFonts w:ascii="Arial" w:hAnsi="Arial" w:cs="Arial"/>
          <w:sz w:val="20"/>
          <w:szCs w:val="20"/>
          <w:lang w:bidi="en-US"/>
        </w:rPr>
        <w:t xml:space="preserve"> KetoVie 4:1 is only available by prescription through a pharmacy, durable medical equipment (DME) company or</w:t>
      </w:r>
      <w:r w:rsidR="00662882">
        <w:rPr>
          <w:rFonts w:ascii="Arial" w:hAnsi="Arial" w:cs="Arial"/>
          <w:sz w:val="20"/>
          <w:szCs w:val="20"/>
          <w:lang w:bidi="en-US"/>
        </w:rPr>
        <w:t xml:space="preserve"> directly from the manufacturer</w:t>
      </w:r>
      <w:r w:rsidRPr="003C300D">
        <w:rPr>
          <w:rFonts w:ascii="Arial" w:hAnsi="Arial" w:cs="Arial"/>
          <w:sz w:val="20"/>
          <w:szCs w:val="20"/>
          <w:lang w:bidi="en-US"/>
        </w:rPr>
        <w:t xml:space="preserve"> Cambrooke Therapeutics, Inc.</w:t>
      </w:r>
    </w:p>
    <w:p w:rsidR="003C300D" w:rsidRPr="003C300D" w:rsidRDefault="003C300D" w:rsidP="003C300D">
      <w:pPr>
        <w:widowControl/>
        <w:autoSpaceDE/>
        <w:autoSpaceDN/>
        <w:adjustRightInd/>
        <w:ind w:right="-36"/>
        <w:rPr>
          <w:rFonts w:ascii="Arial" w:hAnsi="Arial" w:cs="Arial"/>
          <w:sz w:val="20"/>
          <w:szCs w:val="20"/>
          <w:lang w:bidi="en-US"/>
        </w:rPr>
      </w:pPr>
    </w:p>
    <w:p w:rsidR="003C300D" w:rsidRPr="003C300D" w:rsidRDefault="006C1C48" w:rsidP="003C300D">
      <w:pPr>
        <w:widowControl/>
        <w:autoSpaceDE/>
        <w:autoSpaceDN/>
        <w:adjustRightInd/>
        <w:ind w:right="-36"/>
        <w:rPr>
          <w:rFonts w:ascii="Arial" w:hAnsi="Arial" w:cs="Arial"/>
          <w:sz w:val="20"/>
          <w:szCs w:val="20"/>
          <w:lang w:bidi="en-US"/>
        </w:rPr>
      </w:pPr>
      <w:r w:rsidRPr="006C1C48">
        <w:rPr>
          <w:rFonts w:ascii="Arial" w:hAnsi="Arial" w:cs="Arial"/>
          <w:sz w:val="20"/>
          <w:szCs w:val="20"/>
          <w:lang w:bidi="en-US"/>
        </w:rPr>
        <w:t xml:space="preserve">We are requesting that, because these components support an antiepileptic therapy, they be covered under your policies. If seizure control can be reached with a ketogenic diet, more invasive and costly procedures such as brain surgery or VNS may be avoided and seizure medications may </w:t>
      </w:r>
      <w:r>
        <w:rPr>
          <w:rFonts w:ascii="Arial" w:hAnsi="Arial" w:cs="Arial"/>
          <w:sz w:val="20"/>
          <w:szCs w:val="20"/>
          <w:lang w:bidi="en-US"/>
        </w:rPr>
        <w:t>be reduced or even discontinued</w:t>
      </w:r>
      <w:r w:rsidRPr="006C1C48">
        <w:rPr>
          <w:rFonts w:ascii="Arial" w:hAnsi="Arial" w:cs="Arial"/>
          <w:sz w:val="20"/>
          <w:szCs w:val="20"/>
          <w:lang w:bidi="en-US"/>
        </w:rPr>
        <w:t xml:space="preserve"> (see clinical references in Appendix B)</w:t>
      </w:r>
      <w:r w:rsidR="003C300D" w:rsidRPr="003C300D">
        <w:rPr>
          <w:rFonts w:ascii="Arial" w:hAnsi="Arial" w:cs="Arial"/>
          <w:sz w:val="20"/>
          <w:szCs w:val="20"/>
          <w:lang w:bidi="en-US"/>
        </w:rPr>
        <w:t xml:space="preserve">. </w:t>
      </w:r>
    </w:p>
    <w:p w:rsidR="003C300D" w:rsidRPr="003C300D" w:rsidRDefault="003C300D" w:rsidP="003C300D">
      <w:pPr>
        <w:widowControl/>
        <w:autoSpaceDE/>
        <w:autoSpaceDN/>
        <w:adjustRightInd/>
        <w:ind w:right="-36"/>
        <w:rPr>
          <w:rFonts w:ascii="Arial" w:hAnsi="Arial" w:cs="Arial"/>
          <w:sz w:val="20"/>
          <w:szCs w:val="20"/>
          <w:lang w:bidi="en-US"/>
        </w:rPr>
      </w:pPr>
    </w:p>
    <w:p w:rsidR="0052261C" w:rsidRPr="005C6AA8" w:rsidRDefault="003C300D" w:rsidP="0052261C">
      <w:pPr>
        <w:widowControl/>
        <w:autoSpaceDE/>
        <w:autoSpaceDN/>
        <w:adjustRightInd/>
        <w:ind w:right="-36"/>
        <w:rPr>
          <w:rFonts w:ascii="Arial" w:hAnsi="Arial" w:cs="Arial"/>
          <w:sz w:val="20"/>
          <w:szCs w:val="20"/>
          <w:lang w:bidi="en-US"/>
        </w:rPr>
      </w:pPr>
      <w:r w:rsidRPr="003C300D">
        <w:rPr>
          <w:rFonts w:ascii="Arial" w:hAnsi="Arial" w:cs="Arial"/>
          <w:sz w:val="20"/>
          <w:szCs w:val="20"/>
          <w:lang w:bidi="en-US"/>
        </w:rPr>
        <w:t xml:space="preserve">We appreciate your attention to this request for </w:t>
      </w:r>
      <w:r w:rsidR="00662882" w:rsidRPr="005C6AA8">
        <w:rPr>
          <w:rFonts w:ascii="Arial" w:hAnsi="Arial" w:cs="Arial"/>
          <w:b/>
          <w:sz w:val="20"/>
          <w:szCs w:val="20"/>
          <w:lang w:bidi="en-US"/>
        </w:rPr>
        <w:t>[PATIENT NAME</w:t>
      </w:r>
      <w:r w:rsidR="00662882">
        <w:rPr>
          <w:rFonts w:ascii="Arial" w:hAnsi="Arial" w:cs="Arial"/>
          <w:b/>
          <w:sz w:val="20"/>
          <w:szCs w:val="20"/>
          <w:lang w:bidi="en-US"/>
        </w:rPr>
        <w:t>]</w:t>
      </w:r>
      <w:r w:rsidR="00662882" w:rsidRPr="003C300D">
        <w:rPr>
          <w:rFonts w:ascii="Arial" w:hAnsi="Arial" w:cs="Arial"/>
          <w:sz w:val="20"/>
          <w:szCs w:val="20"/>
          <w:lang w:bidi="en-US"/>
        </w:rPr>
        <w:t xml:space="preserve"> </w:t>
      </w:r>
      <w:r w:rsidRPr="003C300D">
        <w:rPr>
          <w:rFonts w:ascii="Arial" w:hAnsi="Arial" w:cs="Arial"/>
          <w:sz w:val="20"/>
          <w:szCs w:val="20"/>
          <w:lang w:bidi="en-US"/>
        </w:rPr>
        <w:t xml:space="preserve">medical food/formula, </w:t>
      </w:r>
      <w:r w:rsidRPr="006C59E6">
        <w:rPr>
          <w:rFonts w:ascii="Arial" w:hAnsi="Arial" w:cs="Arial"/>
          <w:b/>
          <w:sz w:val="20"/>
          <w:szCs w:val="20"/>
          <w:lang w:bidi="en-US"/>
        </w:rPr>
        <w:t>KetoVie 4:1</w:t>
      </w:r>
      <w:r w:rsidRPr="003C300D">
        <w:rPr>
          <w:rFonts w:ascii="Arial" w:hAnsi="Arial" w:cs="Arial"/>
          <w:sz w:val="20"/>
          <w:szCs w:val="20"/>
          <w:lang w:bidi="en-US"/>
        </w:rPr>
        <w:t>, to be covered by th</w:t>
      </w:r>
      <w:r w:rsidR="00662882">
        <w:rPr>
          <w:rFonts w:ascii="Arial" w:hAnsi="Arial" w:cs="Arial"/>
          <w:sz w:val="20"/>
          <w:szCs w:val="20"/>
          <w:lang w:bidi="en-US"/>
        </w:rPr>
        <w:t xml:space="preserve">eir current medical insurance. </w:t>
      </w:r>
      <w:r w:rsidR="0052261C" w:rsidRPr="005C6AA8">
        <w:rPr>
          <w:rFonts w:ascii="Arial" w:hAnsi="Arial" w:cs="Arial"/>
          <w:sz w:val="20"/>
          <w:szCs w:val="20"/>
          <w:lang w:bidi="en-US"/>
        </w:rPr>
        <w:t>Please do not hesitate to conta</w:t>
      </w:r>
      <w:r w:rsidR="005C6AA8" w:rsidRPr="005C6AA8">
        <w:rPr>
          <w:rFonts w:ascii="Arial" w:hAnsi="Arial" w:cs="Arial"/>
          <w:sz w:val="20"/>
          <w:szCs w:val="20"/>
          <w:lang w:bidi="en-US"/>
        </w:rPr>
        <w:t>ct us if you have any questions.</w:t>
      </w:r>
    </w:p>
    <w:p w:rsidR="0052261C" w:rsidRPr="005C6AA8" w:rsidRDefault="0052261C" w:rsidP="0052261C">
      <w:pPr>
        <w:widowControl/>
        <w:autoSpaceDE/>
        <w:autoSpaceDN/>
        <w:adjustRightInd/>
        <w:ind w:right="-36"/>
        <w:rPr>
          <w:rFonts w:ascii="Arial" w:hAnsi="Arial" w:cs="Arial"/>
          <w:sz w:val="20"/>
          <w:szCs w:val="20"/>
          <w:lang w:bidi="en-US"/>
        </w:rPr>
      </w:pPr>
    </w:p>
    <w:p w:rsidR="0052261C" w:rsidRPr="005C6AA8" w:rsidRDefault="0052261C" w:rsidP="0052261C">
      <w:pPr>
        <w:widowControl/>
        <w:autoSpaceDE/>
        <w:autoSpaceDN/>
        <w:adjustRightInd/>
        <w:ind w:right="-36"/>
        <w:rPr>
          <w:rFonts w:ascii="Arial" w:hAnsi="Arial" w:cs="Arial"/>
          <w:sz w:val="20"/>
          <w:szCs w:val="20"/>
          <w:lang w:bidi="en-US"/>
        </w:rPr>
      </w:pPr>
      <w:r w:rsidRPr="005C6AA8">
        <w:rPr>
          <w:rFonts w:ascii="Arial" w:hAnsi="Arial" w:cs="Arial"/>
          <w:sz w:val="20"/>
          <w:szCs w:val="20"/>
          <w:lang w:bidi="en-US"/>
        </w:rPr>
        <w:t>Sincerely,</w:t>
      </w:r>
    </w:p>
    <w:p w:rsidR="000D55F3" w:rsidRPr="00747291" w:rsidRDefault="000D55F3" w:rsidP="000D55F3">
      <w:pPr>
        <w:widowControl/>
        <w:autoSpaceDE/>
        <w:autoSpaceDN/>
        <w:adjustRightInd/>
        <w:ind w:right="-36"/>
        <w:rPr>
          <w:rFonts w:ascii="Arial" w:hAnsi="Arial" w:cs="Arial"/>
          <w:b/>
          <w:sz w:val="20"/>
          <w:szCs w:val="20"/>
          <w:lang w:bidi="en-US"/>
        </w:rPr>
      </w:pPr>
      <w:r w:rsidRPr="00747291">
        <w:rPr>
          <w:rFonts w:ascii="Arial" w:hAnsi="Arial" w:cs="Arial"/>
          <w:b/>
          <w:sz w:val="20"/>
          <w:szCs w:val="20"/>
          <w:lang w:bidi="en-US"/>
        </w:rPr>
        <w:t>[</w:t>
      </w:r>
      <w:r w:rsidR="00146BA9" w:rsidRPr="00747291">
        <w:rPr>
          <w:rFonts w:ascii="Arial" w:hAnsi="Arial" w:cs="Arial"/>
          <w:b/>
          <w:sz w:val="20"/>
          <w:szCs w:val="20"/>
          <w:lang w:bidi="en-US"/>
        </w:rPr>
        <w:t>Physician name, M.D</w:t>
      </w:r>
      <w:r w:rsidR="00F8738F" w:rsidRPr="00747291">
        <w:rPr>
          <w:rFonts w:ascii="Arial" w:hAnsi="Arial" w:cs="Arial"/>
          <w:b/>
          <w:sz w:val="20"/>
          <w:szCs w:val="20"/>
          <w:lang w:bidi="en-US"/>
        </w:rPr>
        <w:t>.</w:t>
      </w:r>
      <w:r w:rsidR="00662882">
        <w:rPr>
          <w:rFonts w:ascii="Arial" w:hAnsi="Arial" w:cs="Arial"/>
          <w:b/>
          <w:sz w:val="20"/>
          <w:szCs w:val="20"/>
          <w:lang w:bidi="en-US"/>
        </w:rPr>
        <w:t xml:space="preserve"> other</w:t>
      </w:r>
      <w:r w:rsidRPr="00747291">
        <w:rPr>
          <w:rFonts w:ascii="Arial" w:hAnsi="Arial" w:cs="Arial"/>
          <w:b/>
          <w:sz w:val="20"/>
          <w:szCs w:val="20"/>
          <w:lang w:bidi="en-US"/>
        </w:rPr>
        <w:t xml:space="preserve"> credentials,</w:t>
      </w:r>
      <w:r w:rsidR="005C6AA8" w:rsidRPr="00747291">
        <w:rPr>
          <w:rFonts w:ascii="Arial" w:hAnsi="Arial" w:cs="Arial"/>
          <w:b/>
          <w:sz w:val="20"/>
          <w:szCs w:val="20"/>
          <w:lang w:bidi="en-US"/>
        </w:rPr>
        <w:t xml:space="preserve"> contact info, </w:t>
      </w:r>
      <w:r w:rsidRPr="00747291">
        <w:rPr>
          <w:rFonts w:ascii="Arial" w:hAnsi="Arial" w:cs="Arial"/>
          <w:b/>
          <w:sz w:val="20"/>
          <w:szCs w:val="20"/>
          <w:lang w:bidi="en-US"/>
        </w:rPr>
        <w:t>clinic name]</w:t>
      </w:r>
    </w:p>
    <w:p w:rsidR="0052261C" w:rsidRPr="00747291" w:rsidRDefault="000D55F3" w:rsidP="00662882">
      <w:pPr>
        <w:widowControl/>
        <w:autoSpaceDE/>
        <w:autoSpaceDN/>
        <w:adjustRightInd/>
        <w:ind w:right="-36"/>
        <w:rPr>
          <w:rFonts w:ascii="Arial" w:hAnsi="Arial" w:cs="Arial"/>
          <w:b/>
          <w:sz w:val="20"/>
          <w:szCs w:val="20"/>
          <w:lang w:bidi="en-US"/>
        </w:rPr>
      </w:pPr>
      <w:r w:rsidRPr="00747291">
        <w:rPr>
          <w:rFonts w:ascii="Arial" w:hAnsi="Arial" w:cs="Arial"/>
          <w:b/>
          <w:sz w:val="20"/>
          <w:szCs w:val="20"/>
          <w:lang w:bidi="en-US"/>
        </w:rPr>
        <w:t>[</w:t>
      </w:r>
      <w:r w:rsidR="00146BA9" w:rsidRPr="00747291">
        <w:rPr>
          <w:rFonts w:ascii="Arial" w:hAnsi="Arial" w:cs="Arial"/>
          <w:b/>
          <w:sz w:val="20"/>
          <w:szCs w:val="20"/>
          <w:lang w:bidi="en-US"/>
        </w:rPr>
        <w:t>D</w:t>
      </w:r>
      <w:r w:rsidR="0052261C" w:rsidRPr="00747291">
        <w:rPr>
          <w:rFonts w:ascii="Arial" w:hAnsi="Arial" w:cs="Arial"/>
          <w:b/>
          <w:sz w:val="20"/>
          <w:szCs w:val="20"/>
          <w:lang w:bidi="en-US"/>
        </w:rPr>
        <w:t>ietitian name, RD, LDN</w:t>
      </w:r>
      <w:r w:rsidR="00662882">
        <w:rPr>
          <w:rFonts w:ascii="Arial" w:hAnsi="Arial" w:cs="Arial"/>
          <w:b/>
          <w:sz w:val="20"/>
          <w:szCs w:val="20"/>
          <w:lang w:bidi="en-US"/>
        </w:rPr>
        <w:t xml:space="preserve"> </w:t>
      </w:r>
      <w:r w:rsidR="00662882" w:rsidRPr="00662882">
        <w:rPr>
          <w:rFonts w:ascii="Arial" w:hAnsi="Arial" w:cs="Arial"/>
          <w:b/>
          <w:sz w:val="20"/>
          <w:szCs w:val="20"/>
          <w:lang w:bidi="en-US"/>
        </w:rPr>
        <w:t>other credentials</w:t>
      </w:r>
      <w:r w:rsidR="00662882">
        <w:rPr>
          <w:rFonts w:ascii="Arial" w:hAnsi="Arial" w:cs="Arial"/>
          <w:b/>
          <w:sz w:val="20"/>
          <w:szCs w:val="20"/>
          <w:lang w:bidi="en-US"/>
        </w:rPr>
        <w:t xml:space="preserve"> </w:t>
      </w:r>
      <w:r w:rsidR="00662882" w:rsidRPr="00662882">
        <w:rPr>
          <w:rFonts w:ascii="Arial" w:hAnsi="Arial" w:cs="Arial"/>
          <w:b/>
          <w:sz w:val="20"/>
          <w:szCs w:val="20"/>
          <w:lang w:bidi="en-US"/>
        </w:rPr>
        <w:t>Center/Hospital/Institution/Practice</w:t>
      </w:r>
      <w:r w:rsidRPr="00747291">
        <w:rPr>
          <w:rFonts w:ascii="Arial" w:hAnsi="Arial" w:cs="Arial"/>
          <w:b/>
          <w:sz w:val="20"/>
          <w:szCs w:val="20"/>
          <w:lang w:bidi="en-US"/>
        </w:rPr>
        <w:t>]</w:t>
      </w:r>
    </w:p>
    <w:p w:rsidR="00BC63DD" w:rsidRPr="005C6AA8" w:rsidRDefault="00BC63DD" w:rsidP="0052261C">
      <w:pPr>
        <w:widowControl/>
        <w:autoSpaceDE/>
        <w:autoSpaceDN/>
        <w:adjustRightInd/>
        <w:ind w:right="-36"/>
        <w:rPr>
          <w:rFonts w:ascii="Arial" w:hAnsi="Arial" w:cs="Arial"/>
          <w:sz w:val="20"/>
          <w:szCs w:val="20"/>
          <w:lang w:bidi="en-US"/>
        </w:rPr>
      </w:pPr>
    </w:p>
    <w:p w:rsidR="00795864" w:rsidRDefault="0052261C" w:rsidP="00795864">
      <w:pPr>
        <w:rPr>
          <w:rFonts w:ascii="Arial" w:hAnsi="Arial" w:cs="Arial"/>
          <w:b/>
          <w:sz w:val="20"/>
          <w:szCs w:val="20"/>
          <w:lang w:bidi="en-US"/>
        </w:rPr>
      </w:pPr>
      <w:r w:rsidRPr="005C6AA8">
        <w:rPr>
          <w:rFonts w:ascii="Arial" w:hAnsi="Arial" w:cs="Arial"/>
          <w:sz w:val="20"/>
          <w:szCs w:val="20"/>
          <w:lang w:bidi="en-US"/>
        </w:rPr>
        <w:t xml:space="preserve">Cc: </w:t>
      </w:r>
      <w:r w:rsidR="000D55F3" w:rsidRPr="00747291">
        <w:rPr>
          <w:rFonts w:ascii="Arial" w:hAnsi="Arial" w:cs="Arial"/>
          <w:b/>
          <w:sz w:val="20"/>
          <w:szCs w:val="20"/>
          <w:lang w:bidi="en-US"/>
        </w:rPr>
        <w:t>[</w:t>
      </w:r>
      <w:r w:rsidR="00BC63DD" w:rsidRPr="00747291">
        <w:rPr>
          <w:rFonts w:ascii="Arial" w:hAnsi="Arial" w:cs="Arial"/>
          <w:b/>
          <w:sz w:val="20"/>
          <w:szCs w:val="20"/>
          <w:lang w:bidi="en-US"/>
        </w:rPr>
        <w:t>P</w:t>
      </w:r>
      <w:r w:rsidRPr="00747291">
        <w:rPr>
          <w:rFonts w:ascii="Arial" w:hAnsi="Arial" w:cs="Arial"/>
          <w:b/>
          <w:sz w:val="20"/>
          <w:szCs w:val="20"/>
          <w:lang w:bidi="en-US"/>
        </w:rPr>
        <w:t>arents’ names</w:t>
      </w:r>
      <w:r w:rsidR="000D55F3" w:rsidRPr="00747291">
        <w:rPr>
          <w:rFonts w:ascii="Arial" w:hAnsi="Arial" w:cs="Arial"/>
          <w:b/>
          <w:sz w:val="20"/>
          <w:szCs w:val="20"/>
          <w:lang w:bidi="en-US"/>
        </w:rPr>
        <w:t>]</w:t>
      </w:r>
      <w:r w:rsidR="00662882">
        <w:rPr>
          <w:rFonts w:ascii="Arial" w:hAnsi="Arial" w:cs="Arial"/>
          <w:b/>
          <w:sz w:val="20"/>
          <w:szCs w:val="20"/>
          <w:lang w:bidi="en-US"/>
        </w:rPr>
        <w:t xml:space="preserve"> and Medical Records</w:t>
      </w:r>
    </w:p>
    <w:p w:rsidR="006C1C48" w:rsidRDefault="006C1C48" w:rsidP="00795864">
      <w:pPr>
        <w:rPr>
          <w:rFonts w:ascii="Arial" w:hAnsi="Arial" w:cs="Arial"/>
          <w:sz w:val="20"/>
          <w:szCs w:val="20"/>
          <w:lang w:bidi="en-US"/>
        </w:rPr>
      </w:pPr>
    </w:p>
    <w:p w:rsidR="00662882" w:rsidRPr="00662882" w:rsidRDefault="00E87780" w:rsidP="00795864">
      <w:pPr>
        <w:rPr>
          <w:rFonts w:ascii="Arial" w:hAnsi="Arial" w:cs="Arial"/>
          <w:sz w:val="20"/>
          <w:szCs w:val="20"/>
          <w:lang w:bidi="en-US"/>
        </w:rPr>
      </w:pPr>
      <w:r>
        <w:rPr>
          <w:rFonts w:ascii="Arial" w:hAnsi="Arial" w:cs="Arial"/>
          <w:sz w:val="20"/>
          <w:szCs w:val="20"/>
          <w:lang w:bidi="en-US"/>
        </w:rPr>
        <w:t xml:space="preserve">Attachments: </w:t>
      </w:r>
      <w:r w:rsidR="00662882" w:rsidRPr="00662882">
        <w:rPr>
          <w:rFonts w:ascii="Arial" w:hAnsi="Arial" w:cs="Arial"/>
          <w:sz w:val="20"/>
          <w:szCs w:val="20"/>
          <w:lang w:bidi="en-US"/>
        </w:rPr>
        <w:t xml:space="preserve">Prescription, </w:t>
      </w:r>
      <w:r w:rsidR="006C1C48">
        <w:rPr>
          <w:rFonts w:ascii="Arial" w:hAnsi="Arial" w:cs="Arial"/>
          <w:sz w:val="20"/>
          <w:szCs w:val="20"/>
          <w:lang w:bidi="en-US"/>
        </w:rPr>
        <w:t>Medical Records, Growth Records,</w:t>
      </w:r>
      <w:r w:rsidR="00662882" w:rsidRPr="00662882">
        <w:rPr>
          <w:rFonts w:ascii="Arial" w:hAnsi="Arial" w:cs="Arial"/>
          <w:sz w:val="20"/>
          <w:szCs w:val="20"/>
          <w:lang w:bidi="en-US"/>
        </w:rPr>
        <w:t>and Clinical References for the Ketogenic Diet</w:t>
      </w:r>
    </w:p>
    <w:p w:rsidR="00795864" w:rsidRDefault="00795864" w:rsidP="00146BA9">
      <w:pPr>
        <w:tabs>
          <w:tab w:val="left" w:pos="6330"/>
        </w:tabs>
        <w:rPr>
          <w:rFonts w:ascii="Arial" w:hAnsi="Arial" w:cs="Arial"/>
          <w:sz w:val="20"/>
          <w:szCs w:val="20"/>
        </w:rPr>
      </w:pPr>
    </w:p>
    <w:p w:rsidR="007862BC" w:rsidRDefault="007862BC" w:rsidP="00146BA9">
      <w:pPr>
        <w:tabs>
          <w:tab w:val="left" w:pos="6330"/>
        </w:tabs>
        <w:rPr>
          <w:rFonts w:ascii="Arial" w:hAnsi="Arial" w:cs="Arial"/>
          <w:sz w:val="20"/>
          <w:szCs w:val="20"/>
        </w:rPr>
      </w:pPr>
    </w:p>
    <w:p w:rsidR="00662882" w:rsidRPr="007862BC" w:rsidRDefault="00662882" w:rsidP="006C1C48">
      <w:pPr>
        <w:keepNext/>
        <w:keepLines/>
        <w:widowControl/>
        <w:autoSpaceDE/>
        <w:autoSpaceDN/>
        <w:adjustRightInd/>
        <w:rPr>
          <w:rFonts w:ascii="Arial" w:hAnsi="Arial" w:cs="Arial"/>
          <w:b/>
          <w:sz w:val="18"/>
          <w:szCs w:val="20"/>
          <w:lang w:val="en"/>
        </w:rPr>
      </w:pPr>
      <w:bookmarkStart w:id="0" w:name="_GoBack"/>
      <w:bookmarkEnd w:id="0"/>
      <w:r w:rsidRPr="007862BC">
        <w:rPr>
          <w:rFonts w:ascii="Arial" w:hAnsi="Arial" w:cs="Arial"/>
          <w:b/>
          <w:sz w:val="18"/>
          <w:szCs w:val="20"/>
          <w:lang w:val="en"/>
        </w:rPr>
        <w:t>Monthly Volume Prescription:</w:t>
      </w:r>
    </w:p>
    <w:p w:rsidR="00662882" w:rsidRDefault="00662882" w:rsidP="006C1C48">
      <w:pPr>
        <w:keepNext/>
        <w:keepLines/>
        <w:widowControl/>
        <w:autoSpaceDE/>
        <w:autoSpaceDN/>
        <w:adjustRightInd/>
        <w:rPr>
          <w:rFonts w:ascii="Arial" w:hAnsi="Arial" w:cs="Arial"/>
          <w:b/>
          <w:sz w:val="20"/>
          <w:szCs w:val="20"/>
          <w:lang w:val="en"/>
        </w:rPr>
      </w:pPr>
    </w:p>
    <w:tbl>
      <w:tblPr>
        <w:tblW w:w="828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890"/>
        <w:gridCol w:w="2700"/>
        <w:gridCol w:w="1890"/>
      </w:tblGrid>
      <w:tr w:rsidR="007862BC" w:rsidRPr="007862BC" w:rsidTr="006C1C48">
        <w:trPr>
          <w:trHeight w:val="287"/>
        </w:trPr>
        <w:tc>
          <w:tcPr>
            <w:tcW w:w="1800" w:type="dxa"/>
            <w:vAlign w:val="center"/>
          </w:tcPr>
          <w:p w:rsidR="00662882" w:rsidRPr="007862BC" w:rsidRDefault="00662882" w:rsidP="006C1C48">
            <w:pPr>
              <w:keepNext/>
              <w:keepLines/>
              <w:widowControl/>
              <w:jc w:val="center"/>
              <w:rPr>
                <w:rFonts w:ascii="Arial" w:hAnsi="Arial" w:cs="Arial"/>
                <w:b/>
                <w:bCs/>
                <w:sz w:val="18"/>
                <w:szCs w:val="18"/>
              </w:rPr>
            </w:pPr>
            <w:r w:rsidRPr="007862BC">
              <w:rPr>
                <w:rFonts w:ascii="Arial" w:hAnsi="Arial" w:cs="Arial"/>
                <w:b/>
                <w:bCs/>
                <w:sz w:val="18"/>
                <w:szCs w:val="18"/>
              </w:rPr>
              <w:t>Calories/day</w:t>
            </w:r>
          </w:p>
        </w:tc>
        <w:tc>
          <w:tcPr>
            <w:tcW w:w="1890" w:type="dxa"/>
            <w:vAlign w:val="center"/>
          </w:tcPr>
          <w:p w:rsidR="00662882" w:rsidRPr="007862BC" w:rsidRDefault="00662882" w:rsidP="006C1C48">
            <w:pPr>
              <w:keepNext/>
              <w:keepLines/>
              <w:widowControl/>
              <w:jc w:val="center"/>
              <w:rPr>
                <w:rFonts w:ascii="Arial" w:hAnsi="Arial" w:cs="Arial"/>
                <w:b/>
                <w:bCs/>
                <w:sz w:val="18"/>
                <w:szCs w:val="18"/>
              </w:rPr>
            </w:pPr>
            <w:r w:rsidRPr="007862BC">
              <w:rPr>
                <w:rFonts w:ascii="Arial" w:hAnsi="Arial" w:cs="Arial"/>
                <w:b/>
                <w:bCs/>
                <w:sz w:val="18"/>
                <w:szCs w:val="18"/>
              </w:rPr>
              <w:t>Calories/month</w:t>
            </w:r>
          </w:p>
        </w:tc>
        <w:tc>
          <w:tcPr>
            <w:tcW w:w="2700" w:type="dxa"/>
            <w:vAlign w:val="center"/>
          </w:tcPr>
          <w:p w:rsidR="00662882" w:rsidRPr="007862BC" w:rsidRDefault="00662882" w:rsidP="006C1C48">
            <w:pPr>
              <w:keepNext/>
              <w:keepLines/>
              <w:widowControl/>
              <w:jc w:val="center"/>
              <w:rPr>
                <w:rFonts w:ascii="Arial" w:hAnsi="Arial" w:cs="Arial"/>
                <w:b/>
                <w:bCs/>
                <w:sz w:val="18"/>
                <w:szCs w:val="18"/>
              </w:rPr>
            </w:pPr>
            <w:r w:rsidRPr="007862BC">
              <w:rPr>
                <w:rFonts w:ascii="Arial" w:hAnsi="Arial" w:cs="Arial"/>
                <w:b/>
                <w:bCs/>
                <w:sz w:val="18"/>
                <w:szCs w:val="18"/>
              </w:rPr>
              <w:t>Tetras of KetoVie/month</w:t>
            </w:r>
          </w:p>
        </w:tc>
        <w:tc>
          <w:tcPr>
            <w:tcW w:w="1890" w:type="dxa"/>
            <w:vAlign w:val="center"/>
          </w:tcPr>
          <w:p w:rsidR="00662882" w:rsidRPr="007862BC" w:rsidRDefault="00662882" w:rsidP="006C1C48">
            <w:pPr>
              <w:keepNext/>
              <w:keepLines/>
              <w:widowControl/>
              <w:jc w:val="center"/>
              <w:rPr>
                <w:rFonts w:ascii="Arial" w:hAnsi="Arial" w:cs="Arial"/>
                <w:b/>
                <w:bCs/>
                <w:sz w:val="18"/>
                <w:szCs w:val="18"/>
              </w:rPr>
            </w:pPr>
            <w:r w:rsidRPr="007862BC">
              <w:rPr>
                <w:rFonts w:ascii="Arial" w:hAnsi="Arial" w:cs="Arial"/>
                <w:b/>
                <w:bCs/>
                <w:sz w:val="18"/>
                <w:szCs w:val="18"/>
              </w:rPr>
              <w:t>Cases/month</w:t>
            </w:r>
          </w:p>
        </w:tc>
      </w:tr>
      <w:tr w:rsidR="00662882" w:rsidRPr="007862BC" w:rsidTr="007862BC">
        <w:trPr>
          <w:trHeight w:val="341"/>
        </w:trPr>
        <w:tc>
          <w:tcPr>
            <w:tcW w:w="8280" w:type="dxa"/>
            <w:gridSpan w:val="4"/>
            <w:vAlign w:val="center"/>
          </w:tcPr>
          <w:p w:rsidR="00662882" w:rsidRPr="007862BC" w:rsidRDefault="00662882" w:rsidP="007862BC">
            <w:pPr>
              <w:widowControl/>
              <w:tabs>
                <w:tab w:val="left" w:pos="2237"/>
                <w:tab w:val="center" w:pos="2682"/>
              </w:tabs>
              <w:rPr>
                <w:rFonts w:ascii="Arial" w:hAnsi="Arial" w:cs="Arial"/>
                <w:b/>
                <w:sz w:val="18"/>
                <w:szCs w:val="18"/>
              </w:rPr>
            </w:pPr>
            <w:r w:rsidRPr="007862BC">
              <w:rPr>
                <w:rFonts w:ascii="Arial" w:hAnsi="Arial" w:cs="Arial"/>
                <w:b/>
                <w:sz w:val="18"/>
                <w:szCs w:val="18"/>
              </w:rPr>
              <w:t>Vanilla</w:t>
            </w:r>
          </w:p>
        </w:tc>
      </w:tr>
      <w:tr w:rsidR="007862BC" w:rsidRPr="007862BC" w:rsidTr="006C1C48">
        <w:trPr>
          <w:trHeight w:val="283"/>
        </w:trPr>
        <w:tc>
          <w:tcPr>
            <w:tcW w:w="1800" w:type="dxa"/>
            <w:vAlign w:val="center"/>
          </w:tcPr>
          <w:p w:rsidR="00662882" w:rsidRPr="007862BC" w:rsidRDefault="00662882" w:rsidP="006C1C48">
            <w:pPr>
              <w:widowControl/>
              <w:jc w:val="center"/>
              <w:rPr>
                <w:rFonts w:ascii="Arial" w:hAnsi="Arial" w:cs="Arial"/>
                <w:bCs/>
                <w:sz w:val="18"/>
                <w:szCs w:val="18"/>
              </w:rPr>
            </w:pPr>
            <w:r w:rsidRPr="007862BC">
              <w:rPr>
                <w:rFonts w:ascii="Arial" w:hAnsi="Arial" w:cs="Arial"/>
                <w:bCs/>
                <w:sz w:val="18"/>
                <w:szCs w:val="18"/>
              </w:rPr>
              <w:t>360 or less</w:t>
            </w:r>
          </w:p>
        </w:tc>
        <w:tc>
          <w:tcPr>
            <w:tcW w:w="1890" w:type="dxa"/>
            <w:vAlign w:val="center"/>
          </w:tcPr>
          <w:p w:rsidR="00662882" w:rsidRPr="007862BC" w:rsidRDefault="00662882" w:rsidP="006C1C48">
            <w:pPr>
              <w:widowControl/>
              <w:autoSpaceDE/>
              <w:autoSpaceDN/>
              <w:adjustRightInd/>
              <w:jc w:val="center"/>
              <w:rPr>
                <w:rFonts w:ascii="Arial" w:hAnsi="Arial" w:cs="Arial"/>
                <w:bCs/>
                <w:color w:val="000000"/>
                <w:sz w:val="18"/>
                <w:szCs w:val="18"/>
              </w:rPr>
            </w:pPr>
            <w:r w:rsidRPr="007862BC">
              <w:rPr>
                <w:rFonts w:ascii="Arial" w:hAnsi="Arial" w:cs="Arial"/>
                <w:bCs/>
                <w:color w:val="000000"/>
                <w:sz w:val="18"/>
                <w:szCs w:val="18"/>
              </w:rPr>
              <w:t>10,800</w:t>
            </w:r>
          </w:p>
        </w:tc>
        <w:tc>
          <w:tcPr>
            <w:tcW w:w="2700" w:type="dxa"/>
            <w:vAlign w:val="center"/>
          </w:tcPr>
          <w:p w:rsidR="00662882" w:rsidRPr="007862BC" w:rsidRDefault="00662882" w:rsidP="006C1C48">
            <w:pPr>
              <w:widowControl/>
              <w:jc w:val="center"/>
              <w:rPr>
                <w:rFonts w:ascii="Arial" w:hAnsi="Arial" w:cs="Arial"/>
                <w:sz w:val="18"/>
                <w:szCs w:val="18"/>
              </w:rPr>
            </w:pPr>
            <w:r w:rsidRPr="007862BC">
              <w:rPr>
                <w:rFonts w:ascii="Arial" w:hAnsi="Arial" w:cs="Arial"/>
                <w:sz w:val="18"/>
                <w:szCs w:val="18"/>
              </w:rPr>
              <w:t>30</w:t>
            </w:r>
          </w:p>
        </w:tc>
        <w:tc>
          <w:tcPr>
            <w:tcW w:w="1890" w:type="dxa"/>
            <w:vAlign w:val="center"/>
          </w:tcPr>
          <w:p w:rsidR="00662882" w:rsidRPr="007862BC" w:rsidRDefault="00662882" w:rsidP="006C1C48">
            <w:pPr>
              <w:widowControl/>
              <w:jc w:val="center"/>
              <w:rPr>
                <w:rFonts w:ascii="Arial" w:hAnsi="Arial" w:cs="Arial"/>
                <w:sz w:val="18"/>
                <w:szCs w:val="18"/>
              </w:rPr>
            </w:pPr>
            <w:r w:rsidRPr="007862BC">
              <w:rPr>
                <w:rFonts w:ascii="Arial" w:hAnsi="Arial" w:cs="Arial"/>
                <w:sz w:val="18"/>
                <w:szCs w:val="18"/>
              </w:rPr>
              <w:t>1</w:t>
            </w:r>
          </w:p>
        </w:tc>
      </w:tr>
      <w:tr w:rsidR="007862BC" w:rsidRPr="007862BC" w:rsidTr="006C1C48">
        <w:trPr>
          <w:trHeight w:val="283"/>
        </w:trPr>
        <w:tc>
          <w:tcPr>
            <w:tcW w:w="1800" w:type="dxa"/>
            <w:vAlign w:val="center"/>
          </w:tcPr>
          <w:p w:rsidR="00662882" w:rsidRPr="007862BC" w:rsidRDefault="00662882" w:rsidP="006C1C48">
            <w:pPr>
              <w:widowControl/>
              <w:jc w:val="center"/>
              <w:rPr>
                <w:rFonts w:ascii="Arial" w:hAnsi="Arial" w:cs="Arial"/>
                <w:bCs/>
                <w:sz w:val="18"/>
                <w:szCs w:val="18"/>
              </w:rPr>
            </w:pPr>
            <w:r w:rsidRPr="007862BC">
              <w:rPr>
                <w:rFonts w:ascii="Arial" w:hAnsi="Arial" w:cs="Arial"/>
                <w:bCs/>
                <w:sz w:val="18"/>
                <w:szCs w:val="18"/>
              </w:rPr>
              <w:t>361 - 720</w:t>
            </w:r>
          </w:p>
        </w:tc>
        <w:tc>
          <w:tcPr>
            <w:tcW w:w="1890" w:type="dxa"/>
            <w:vAlign w:val="center"/>
          </w:tcPr>
          <w:p w:rsidR="00662882" w:rsidRPr="007862BC" w:rsidRDefault="00662882" w:rsidP="006C1C48">
            <w:pPr>
              <w:widowControl/>
              <w:autoSpaceDE/>
              <w:autoSpaceDN/>
              <w:adjustRightInd/>
              <w:jc w:val="center"/>
              <w:rPr>
                <w:rFonts w:ascii="Arial" w:hAnsi="Arial" w:cs="Arial"/>
                <w:color w:val="000000"/>
                <w:sz w:val="18"/>
                <w:szCs w:val="18"/>
              </w:rPr>
            </w:pPr>
            <w:r w:rsidRPr="007862BC">
              <w:rPr>
                <w:rFonts w:ascii="Arial" w:hAnsi="Arial" w:cs="Arial"/>
                <w:color w:val="000000"/>
                <w:sz w:val="18"/>
                <w:szCs w:val="18"/>
              </w:rPr>
              <w:t>21,600</w:t>
            </w:r>
          </w:p>
        </w:tc>
        <w:tc>
          <w:tcPr>
            <w:tcW w:w="2700" w:type="dxa"/>
            <w:vAlign w:val="center"/>
          </w:tcPr>
          <w:p w:rsidR="00662882" w:rsidRPr="007862BC" w:rsidRDefault="00662882" w:rsidP="006C1C48">
            <w:pPr>
              <w:widowControl/>
              <w:jc w:val="center"/>
              <w:rPr>
                <w:rFonts w:ascii="Arial" w:hAnsi="Arial" w:cs="Arial"/>
                <w:bCs/>
                <w:sz w:val="18"/>
                <w:szCs w:val="18"/>
              </w:rPr>
            </w:pPr>
            <w:r w:rsidRPr="007862BC">
              <w:rPr>
                <w:rFonts w:ascii="Arial" w:hAnsi="Arial" w:cs="Arial"/>
                <w:sz w:val="18"/>
                <w:szCs w:val="18"/>
              </w:rPr>
              <w:t>60</w:t>
            </w:r>
          </w:p>
        </w:tc>
        <w:tc>
          <w:tcPr>
            <w:tcW w:w="1890" w:type="dxa"/>
            <w:vAlign w:val="center"/>
          </w:tcPr>
          <w:p w:rsidR="00662882" w:rsidRPr="007862BC" w:rsidRDefault="00662882" w:rsidP="006C1C48">
            <w:pPr>
              <w:widowControl/>
              <w:jc w:val="center"/>
              <w:rPr>
                <w:rFonts w:ascii="Arial" w:hAnsi="Arial" w:cs="Arial"/>
                <w:sz w:val="18"/>
                <w:szCs w:val="18"/>
              </w:rPr>
            </w:pPr>
            <w:r w:rsidRPr="007862BC">
              <w:rPr>
                <w:rFonts w:ascii="Arial" w:hAnsi="Arial" w:cs="Arial"/>
                <w:sz w:val="18"/>
                <w:szCs w:val="18"/>
              </w:rPr>
              <w:t>2</w:t>
            </w:r>
          </w:p>
        </w:tc>
      </w:tr>
      <w:tr w:rsidR="007862BC" w:rsidRPr="007862BC" w:rsidTr="006C1C48">
        <w:trPr>
          <w:trHeight w:val="283"/>
        </w:trPr>
        <w:tc>
          <w:tcPr>
            <w:tcW w:w="1800" w:type="dxa"/>
            <w:vAlign w:val="center"/>
          </w:tcPr>
          <w:p w:rsidR="00662882" w:rsidRPr="007862BC" w:rsidRDefault="00662882" w:rsidP="006C1C48">
            <w:pPr>
              <w:widowControl/>
              <w:jc w:val="center"/>
              <w:rPr>
                <w:rFonts w:ascii="Arial" w:hAnsi="Arial" w:cs="Arial"/>
                <w:bCs/>
                <w:sz w:val="18"/>
                <w:szCs w:val="18"/>
              </w:rPr>
            </w:pPr>
            <w:r w:rsidRPr="007862BC">
              <w:rPr>
                <w:rFonts w:ascii="Arial" w:hAnsi="Arial" w:cs="Arial"/>
                <w:bCs/>
                <w:sz w:val="18"/>
                <w:szCs w:val="18"/>
              </w:rPr>
              <w:t>721 – 1,080</w:t>
            </w:r>
          </w:p>
        </w:tc>
        <w:tc>
          <w:tcPr>
            <w:tcW w:w="1890" w:type="dxa"/>
            <w:vAlign w:val="center"/>
          </w:tcPr>
          <w:p w:rsidR="00662882" w:rsidRPr="007862BC" w:rsidRDefault="00662882" w:rsidP="006C1C48">
            <w:pPr>
              <w:widowControl/>
              <w:autoSpaceDE/>
              <w:autoSpaceDN/>
              <w:adjustRightInd/>
              <w:jc w:val="center"/>
              <w:rPr>
                <w:rFonts w:ascii="Arial" w:hAnsi="Arial" w:cs="Arial"/>
                <w:color w:val="000000"/>
                <w:sz w:val="18"/>
                <w:szCs w:val="18"/>
              </w:rPr>
            </w:pPr>
            <w:r w:rsidRPr="007862BC">
              <w:rPr>
                <w:rFonts w:ascii="Arial" w:hAnsi="Arial" w:cs="Arial"/>
                <w:bCs/>
                <w:color w:val="000000"/>
                <w:sz w:val="18"/>
                <w:szCs w:val="18"/>
              </w:rPr>
              <w:t>32,400</w:t>
            </w:r>
          </w:p>
        </w:tc>
        <w:tc>
          <w:tcPr>
            <w:tcW w:w="2700" w:type="dxa"/>
            <w:vAlign w:val="center"/>
          </w:tcPr>
          <w:p w:rsidR="00662882" w:rsidRPr="007862BC" w:rsidRDefault="00662882" w:rsidP="006C1C48">
            <w:pPr>
              <w:widowControl/>
              <w:jc w:val="center"/>
              <w:rPr>
                <w:rFonts w:ascii="Arial" w:hAnsi="Arial" w:cs="Arial"/>
                <w:bCs/>
                <w:sz w:val="18"/>
                <w:szCs w:val="18"/>
              </w:rPr>
            </w:pPr>
            <w:r w:rsidRPr="007862BC">
              <w:rPr>
                <w:rFonts w:ascii="Arial" w:hAnsi="Arial" w:cs="Arial"/>
                <w:sz w:val="18"/>
                <w:szCs w:val="18"/>
              </w:rPr>
              <w:t>90</w:t>
            </w:r>
          </w:p>
        </w:tc>
        <w:tc>
          <w:tcPr>
            <w:tcW w:w="1890" w:type="dxa"/>
            <w:vAlign w:val="center"/>
          </w:tcPr>
          <w:p w:rsidR="00662882" w:rsidRPr="007862BC" w:rsidRDefault="00662882" w:rsidP="006C1C48">
            <w:pPr>
              <w:widowControl/>
              <w:jc w:val="center"/>
              <w:rPr>
                <w:rFonts w:ascii="Arial" w:hAnsi="Arial" w:cs="Arial"/>
                <w:sz w:val="18"/>
                <w:szCs w:val="18"/>
              </w:rPr>
            </w:pPr>
            <w:r w:rsidRPr="007862BC">
              <w:rPr>
                <w:rFonts w:ascii="Arial" w:hAnsi="Arial" w:cs="Arial"/>
                <w:sz w:val="18"/>
                <w:szCs w:val="18"/>
              </w:rPr>
              <w:t>3</w:t>
            </w:r>
          </w:p>
        </w:tc>
      </w:tr>
      <w:tr w:rsidR="007862BC" w:rsidRPr="007862BC" w:rsidTr="006C1C48">
        <w:trPr>
          <w:trHeight w:val="283"/>
        </w:trPr>
        <w:tc>
          <w:tcPr>
            <w:tcW w:w="1800" w:type="dxa"/>
            <w:vAlign w:val="center"/>
          </w:tcPr>
          <w:p w:rsidR="00662882" w:rsidRPr="007862BC" w:rsidRDefault="00662882" w:rsidP="006C1C48">
            <w:pPr>
              <w:widowControl/>
              <w:jc w:val="center"/>
              <w:rPr>
                <w:rFonts w:ascii="Arial" w:hAnsi="Arial" w:cs="Arial"/>
                <w:bCs/>
                <w:sz w:val="18"/>
                <w:szCs w:val="18"/>
              </w:rPr>
            </w:pPr>
            <w:r w:rsidRPr="007862BC">
              <w:rPr>
                <w:rFonts w:ascii="Arial" w:hAnsi="Arial" w:cs="Arial"/>
                <w:bCs/>
                <w:sz w:val="18"/>
                <w:szCs w:val="18"/>
              </w:rPr>
              <w:t>1,081 – 1,440</w:t>
            </w:r>
          </w:p>
        </w:tc>
        <w:tc>
          <w:tcPr>
            <w:tcW w:w="1890" w:type="dxa"/>
            <w:vAlign w:val="center"/>
          </w:tcPr>
          <w:p w:rsidR="00662882" w:rsidRPr="007862BC" w:rsidRDefault="00662882" w:rsidP="006C1C48">
            <w:pPr>
              <w:widowControl/>
              <w:autoSpaceDE/>
              <w:autoSpaceDN/>
              <w:adjustRightInd/>
              <w:jc w:val="center"/>
              <w:rPr>
                <w:rFonts w:ascii="Arial" w:hAnsi="Arial" w:cs="Arial"/>
                <w:color w:val="000000"/>
                <w:sz w:val="18"/>
                <w:szCs w:val="18"/>
              </w:rPr>
            </w:pPr>
            <w:r w:rsidRPr="007862BC">
              <w:rPr>
                <w:rFonts w:ascii="Arial" w:hAnsi="Arial" w:cs="Arial"/>
                <w:bCs/>
                <w:color w:val="000000"/>
                <w:sz w:val="18"/>
                <w:szCs w:val="18"/>
              </w:rPr>
              <w:t>43,200</w:t>
            </w:r>
          </w:p>
        </w:tc>
        <w:tc>
          <w:tcPr>
            <w:tcW w:w="2700" w:type="dxa"/>
            <w:vAlign w:val="center"/>
          </w:tcPr>
          <w:p w:rsidR="00662882" w:rsidRPr="007862BC" w:rsidRDefault="00662882" w:rsidP="006C1C48">
            <w:pPr>
              <w:widowControl/>
              <w:jc w:val="center"/>
              <w:rPr>
                <w:rFonts w:ascii="Arial" w:hAnsi="Arial" w:cs="Arial"/>
                <w:bCs/>
                <w:sz w:val="18"/>
                <w:szCs w:val="18"/>
              </w:rPr>
            </w:pPr>
            <w:r w:rsidRPr="007862BC">
              <w:rPr>
                <w:rFonts w:ascii="Arial" w:hAnsi="Arial" w:cs="Arial"/>
                <w:sz w:val="18"/>
                <w:szCs w:val="18"/>
              </w:rPr>
              <w:t>120</w:t>
            </w:r>
          </w:p>
        </w:tc>
        <w:tc>
          <w:tcPr>
            <w:tcW w:w="1890" w:type="dxa"/>
            <w:vAlign w:val="center"/>
          </w:tcPr>
          <w:p w:rsidR="00662882" w:rsidRPr="007862BC" w:rsidRDefault="00662882" w:rsidP="006C1C48">
            <w:pPr>
              <w:widowControl/>
              <w:jc w:val="center"/>
              <w:rPr>
                <w:rFonts w:ascii="Arial" w:hAnsi="Arial" w:cs="Arial"/>
                <w:sz w:val="18"/>
                <w:szCs w:val="18"/>
              </w:rPr>
            </w:pPr>
            <w:r w:rsidRPr="007862BC">
              <w:rPr>
                <w:rFonts w:ascii="Arial" w:hAnsi="Arial" w:cs="Arial"/>
                <w:sz w:val="18"/>
                <w:szCs w:val="18"/>
              </w:rPr>
              <w:t>4</w:t>
            </w:r>
          </w:p>
        </w:tc>
      </w:tr>
      <w:tr w:rsidR="007862BC" w:rsidRPr="007862BC" w:rsidTr="006C1C48">
        <w:trPr>
          <w:trHeight w:val="283"/>
        </w:trPr>
        <w:tc>
          <w:tcPr>
            <w:tcW w:w="1800" w:type="dxa"/>
            <w:vAlign w:val="center"/>
          </w:tcPr>
          <w:p w:rsidR="00662882" w:rsidRPr="007862BC" w:rsidRDefault="00662882" w:rsidP="006C1C48">
            <w:pPr>
              <w:widowControl/>
              <w:jc w:val="center"/>
              <w:rPr>
                <w:rFonts w:ascii="Arial" w:hAnsi="Arial" w:cs="Arial"/>
                <w:bCs/>
                <w:sz w:val="18"/>
                <w:szCs w:val="18"/>
              </w:rPr>
            </w:pPr>
            <w:r w:rsidRPr="007862BC">
              <w:rPr>
                <w:rFonts w:ascii="Arial" w:hAnsi="Arial" w:cs="Arial"/>
                <w:bCs/>
                <w:sz w:val="18"/>
                <w:szCs w:val="18"/>
              </w:rPr>
              <w:t>1,441 – 1,800</w:t>
            </w:r>
          </w:p>
        </w:tc>
        <w:tc>
          <w:tcPr>
            <w:tcW w:w="1890" w:type="dxa"/>
            <w:vAlign w:val="center"/>
          </w:tcPr>
          <w:p w:rsidR="00662882" w:rsidRPr="007862BC" w:rsidRDefault="00662882" w:rsidP="006C1C48">
            <w:pPr>
              <w:widowControl/>
              <w:autoSpaceDE/>
              <w:autoSpaceDN/>
              <w:adjustRightInd/>
              <w:jc w:val="center"/>
              <w:rPr>
                <w:rFonts w:ascii="Arial" w:hAnsi="Arial" w:cs="Arial"/>
                <w:color w:val="000000"/>
                <w:sz w:val="18"/>
                <w:szCs w:val="18"/>
              </w:rPr>
            </w:pPr>
            <w:r w:rsidRPr="007862BC">
              <w:rPr>
                <w:rFonts w:ascii="Arial" w:hAnsi="Arial" w:cs="Arial"/>
                <w:color w:val="000000"/>
                <w:sz w:val="18"/>
                <w:szCs w:val="18"/>
              </w:rPr>
              <w:t>54,000</w:t>
            </w:r>
          </w:p>
        </w:tc>
        <w:tc>
          <w:tcPr>
            <w:tcW w:w="2700" w:type="dxa"/>
            <w:vAlign w:val="center"/>
          </w:tcPr>
          <w:p w:rsidR="00662882" w:rsidRPr="007862BC" w:rsidRDefault="00662882" w:rsidP="006C1C48">
            <w:pPr>
              <w:widowControl/>
              <w:jc w:val="center"/>
              <w:rPr>
                <w:rFonts w:ascii="Arial" w:hAnsi="Arial" w:cs="Arial"/>
                <w:bCs/>
                <w:sz w:val="18"/>
                <w:szCs w:val="18"/>
              </w:rPr>
            </w:pPr>
            <w:r w:rsidRPr="007862BC">
              <w:rPr>
                <w:rFonts w:ascii="Arial" w:hAnsi="Arial" w:cs="Arial"/>
                <w:sz w:val="18"/>
                <w:szCs w:val="18"/>
              </w:rPr>
              <w:t>150</w:t>
            </w:r>
          </w:p>
        </w:tc>
        <w:tc>
          <w:tcPr>
            <w:tcW w:w="1890" w:type="dxa"/>
            <w:vAlign w:val="center"/>
          </w:tcPr>
          <w:p w:rsidR="00662882" w:rsidRPr="007862BC" w:rsidRDefault="00662882" w:rsidP="006C1C48">
            <w:pPr>
              <w:widowControl/>
              <w:jc w:val="center"/>
              <w:rPr>
                <w:rFonts w:ascii="Arial" w:hAnsi="Arial" w:cs="Arial"/>
                <w:sz w:val="18"/>
                <w:szCs w:val="18"/>
              </w:rPr>
            </w:pPr>
            <w:r w:rsidRPr="007862BC">
              <w:rPr>
                <w:rFonts w:ascii="Arial" w:hAnsi="Arial" w:cs="Arial"/>
                <w:sz w:val="18"/>
                <w:szCs w:val="18"/>
              </w:rPr>
              <w:t>5</w:t>
            </w:r>
          </w:p>
        </w:tc>
      </w:tr>
      <w:tr w:rsidR="00662882" w:rsidRPr="007862BC" w:rsidTr="007862BC">
        <w:trPr>
          <w:trHeight w:val="332"/>
        </w:trPr>
        <w:tc>
          <w:tcPr>
            <w:tcW w:w="8280" w:type="dxa"/>
            <w:gridSpan w:val="4"/>
            <w:vAlign w:val="center"/>
          </w:tcPr>
          <w:p w:rsidR="00662882" w:rsidRPr="007862BC" w:rsidRDefault="00662882" w:rsidP="007862BC">
            <w:pPr>
              <w:widowControl/>
              <w:rPr>
                <w:rFonts w:ascii="Arial" w:hAnsi="Arial" w:cs="Arial"/>
                <w:b/>
                <w:sz w:val="18"/>
                <w:szCs w:val="18"/>
              </w:rPr>
            </w:pPr>
            <w:r w:rsidRPr="007862BC">
              <w:rPr>
                <w:rFonts w:ascii="Arial" w:hAnsi="Arial" w:cs="Arial"/>
                <w:b/>
                <w:sz w:val="18"/>
                <w:szCs w:val="18"/>
              </w:rPr>
              <w:t>Chocolate</w:t>
            </w:r>
          </w:p>
        </w:tc>
      </w:tr>
      <w:tr w:rsidR="007862BC" w:rsidRPr="007862BC" w:rsidTr="006C1C48">
        <w:trPr>
          <w:trHeight w:val="283"/>
        </w:trPr>
        <w:tc>
          <w:tcPr>
            <w:tcW w:w="1800" w:type="dxa"/>
            <w:vAlign w:val="center"/>
          </w:tcPr>
          <w:p w:rsidR="00662882" w:rsidRPr="007862BC" w:rsidRDefault="00662882" w:rsidP="006C1C48">
            <w:pPr>
              <w:widowControl/>
              <w:jc w:val="center"/>
              <w:rPr>
                <w:rFonts w:ascii="Arial" w:hAnsi="Arial" w:cs="Arial"/>
                <w:bCs/>
                <w:sz w:val="18"/>
                <w:szCs w:val="18"/>
              </w:rPr>
            </w:pPr>
            <w:r w:rsidRPr="007862BC">
              <w:rPr>
                <w:rFonts w:ascii="Arial" w:hAnsi="Arial" w:cs="Arial"/>
                <w:bCs/>
                <w:sz w:val="18"/>
                <w:szCs w:val="18"/>
              </w:rPr>
              <w:t>390 or less</w:t>
            </w:r>
          </w:p>
        </w:tc>
        <w:tc>
          <w:tcPr>
            <w:tcW w:w="1890" w:type="dxa"/>
            <w:vAlign w:val="center"/>
          </w:tcPr>
          <w:p w:rsidR="00662882" w:rsidRPr="007862BC" w:rsidRDefault="00662882" w:rsidP="006C1C48">
            <w:pPr>
              <w:widowControl/>
              <w:autoSpaceDE/>
              <w:autoSpaceDN/>
              <w:adjustRightInd/>
              <w:jc w:val="center"/>
              <w:rPr>
                <w:rFonts w:ascii="Arial" w:hAnsi="Arial" w:cs="Arial"/>
                <w:color w:val="000000"/>
                <w:sz w:val="18"/>
                <w:szCs w:val="18"/>
              </w:rPr>
            </w:pPr>
            <w:r w:rsidRPr="007862BC">
              <w:rPr>
                <w:rFonts w:ascii="Arial" w:hAnsi="Arial" w:cs="Arial"/>
                <w:color w:val="000000"/>
                <w:sz w:val="18"/>
                <w:szCs w:val="18"/>
              </w:rPr>
              <w:t>11,700</w:t>
            </w:r>
          </w:p>
        </w:tc>
        <w:tc>
          <w:tcPr>
            <w:tcW w:w="2700" w:type="dxa"/>
            <w:vAlign w:val="center"/>
          </w:tcPr>
          <w:p w:rsidR="00662882" w:rsidRPr="007862BC" w:rsidRDefault="00662882" w:rsidP="006C1C48">
            <w:pPr>
              <w:widowControl/>
              <w:jc w:val="center"/>
              <w:rPr>
                <w:rFonts w:ascii="Arial" w:hAnsi="Arial" w:cs="Arial"/>
                <w:bCs/>
                <w:sz w:val="18"/>
                <w:szCs w:val="18"/>
              </w:rPr>
            </w:pPr>
            <w:r w:rsidRPr="007862BC">
              <w:rPr>
                <w:rFonts w:ascii="Arial" w:hAnsi="Arial" w:cs="Arial"/>
                <w:sz w:val="18"/>
                <w:szCs w:val="18"/>
              </w:rPr>
              <w:t>30</w:t>
            </w:r>
          </w:p>
        </w:tc>
        <w:tc>
          <w:tcPr>
            <w:tcW w:w="1890" w:type="dxa"/>
            <w:vAlign w:val="center"/>
          </w:tcPr>
          <w:p w:rsidR="00662882" w:rsidRPr="007862BC" w:rsidRDefault="00662882" w:rsidP="006C1C48">
            <w:pPr>
              <w:widowControl/>
              <w:jc w:val="center"/>
              <w:rPr>
                <w:rFonts w:ascii="Arial" w:hAnsi="Arial" w:cs="Arial"/>
                <w:sz w:val="18"/>
                <w:szCs w:val="18"/>
              </w:rPr>
            </w:pPr>
            <w:r w:rsidRPr="007862BC">
              <w:rPr>
                <w:rFonts w:ascii="Arial" w:hAnsi="Arial" w:cs="Arial"/>
                <w:sz w:val="18"/>
                <w:szCs w:val="18"/>
              </w:rPr>
              <w:t>1</w:t>
            </w:r>
          </w:p>
        </w:tc>
      </w:tr>
      <w:tr w:rsidR="007862BC" w:rsidRPr="007862BC" w:rsidTr="006C1C48">
        <w:trPr>
          <w:trHeight w:val="283"/>
        </w:trPr>
        <w:tc>
          <w:tcPr>
            <w:tcW w:w="1800" w:type="dxa"/>
            <w:vAlign w:val="center"/>
          </w:tcPr>
          <w:p w:rsidR="00662882" w:rsidRPr="007862BC" w:rsidRDefault="00662882" w:rsidP="006C1C48">
            <w:pPr>
              <w:widowControl/>
              <w:jc w:val="center"/>
              <w:rPr>
                <w:rFonts w:ascii="Arial" w:hAnsi="Arial" w:cs="Arial"/>
                <w:bCs/>
                <w:sz w:val="18"/>
                <w:szCs w:val="18"/>
              </w:rPr>
            </w:pPr>
            <w:r w:rsidRPr="007862BC">
              <w:rPr>
                <w:rFonts w:ascii="Arial" w:hAnsi="Arial" w:cs="Arial"/>
                <w:bCs/>
                <w:sz w:val="18"/>
                <w:szCs w:val="18"/>
              </w:rPr>
              <w:t>391 - 780</w:t>
            </w:r>
          </w:p>
        </w:tc>
        <w:tc>
          <w:tcPr>
            <w:tcW w:w="1890" w:type="dxa"/>
            <w:vAlign w:val="center"/>
          </w:tcPr>
          <w:p w:rsidR="00662882" w:rsidRPr="007862BC" w:rsidRDefault="00662882" w:rsidP="006C1C48">
            <w:pPr>
              <w:widowControl/>
              <w:autoSpaceDE/>
              <w:autoSpaceDN/>
              <w:adjustRightInd/>
              <w:jc w:val="center"/>
              <w:rPr>
                <w:rFonts w:ascii="Arial" w:hAnsi="Arial" w:cs="Arial"/>
                <w:color w:val="000000"/>
                <w:sz w:val="18"/>
                <w:szCs w:val="18"/>
              </w:rPr>
            </w:pPr>
            <w:r w:rsidRPr="007862BC">
              <w:rPr>
                <w:rFonts w:ascii="Arial" w:hAnsi="Arial" w:cs="Arial"/>
                <w:color w:val="000000"/>
                <w:sz w:val="18"/>
                <w:szCs w:val="18"/>
              </w:rPr>
              <w:t>23,400</w:t>
            </w:r>
          </w:p>
        </w:tc>
        <w:tc>
          <w:tcPr>
            <w:tcW w:w="2700" w:type="dxa"/>
            <w:vAlign w:val="center"/>
          </w:tcPr>
          <w:p w:rsidR="00662882" w:rsidRPr="007862BC" w:rsidRDefault="00662882" w:rsidP="006C1C48">
            <w:pPr>
              <w:widowControl/>
              <w:jc w:val="center"/>
              <w:rPr>
                <w:rFonts w:ascii="Arial" w:hAnsi="Arial" w:cs="Arial"/>
                <w:bCs/>
                <w:sz w:val="18"/>
                <w:szCs w:val="18"/>
              </w:rPr>
            </w:pPr>
            <w:r w:rsidRPr="007862BC">
              <w:rPr>
                <w:rFonts w:ascii="Arial" w:hAnsi="Arial" w:cs="Arial"/>
                <w:sz w:val="18"/>
                <w:szCs w:val="18"/>
              </w:rPr>
              <w:t>60</w:t>
            </w:r>
          </w:p>
        </w:tc>
        <w:tc>
          <w:tcPr>
            <w:tcW w:w="1890" w:type="dxa"/>
            <w:vAlign w:val="center"/>
          </w:tcPr>
          <w:p w:rsidR="00662882" w:rsidRPr="007862BC" w:rsidRDefault="00662882" w:rsidP="006C1C48">
            <w:pPr>
              <w:widowControl/>
              <w:jc w:val="center"/>
              <w:rPr>
                <w:rFonts w:ascii="Arial" w:hAnsi="Arial" w:cs="Arial"/>
                <w:sz w:val="18"/>
                <w:szCs w:val="18"/>
              </w:rPr>
            </w:pPr>
            <w:r w:rsidRPr="007862BC">
              <w:rPr>
                <w:rFonts w:ascii="Arial" w:hAnsi="Arial" w:cs="Arial"/>
                <w:sz w:val="18"/>
                <w:szCs w:val="18"/>
              </w:rPr>
              <w:t>2</w:t>
            </w:r>
          </w:p>
        </w:tc>
      </w:tr>
      <w:tr w:rsidR="007862BC" w:rsidRPr="007862BC" w:rsidTr="006C1C48">
        <w:trPr>
          <w:trHeight w:val="283"/>
        </w:trPr>
        <w:tc>
          <w:tcPr>
            <w:tcW w:w="1800" w:type="dxa"/>
            <w:vAlign w:val="center"/>
          </w:tcPr>
          <w:p w:rsidR="00662882" w:rsidRPr="007862BC" w:rsidRDefault="00662882" w:rsidP="006C1C48">
            <w:pPr>
              <w:widowControl/>
              <w:jc w:val="center"/>
              <w:rPr>
                <w:rFonts w:ascii="Arial" w:hAnsi="Arial" w:cs="Arial"/>
                <w:bCs/>
                <w:sz w:val="18"/>
                <w:szCs w:val="18"/>
              </w:rPr>
            </w:pPr>
            <w:r w:rsidRPr="007862BC">
              <w:rPr>
                <w:rFonts w:ascii="Arial" w:hAnsi="Arial" w:cs="Arial"/>
                <w:bCs/>
                <w:sz w:val="18"/>
                <w:szCs w:val="18"/>
              </w:rPr>
              <w:t>781 - 1,170</w:t>
            </w:r>
          </w:p>
        </w:tc>
        <w:tc>
          <w:tcPr>
            <w:tcW w:w="1890" w:type="dxa"/>
            <w:vAlign w:val="center"/>
          </w:tcPr>
          <w:p w:rsidR="00662882" w:rsidRPr="007862BC" w:rsidRDefault="00662882" w:rsidP="006C1C48">
            <w:pPr>
              <w:widowControl/>
              <w:autoSpaceDE/>
              <w:autoSpaceDN/>
              <w:adjustRightInd/>
              <w:jc w:val="center"/>
              <w:rPr>
                <w:rFonts w:ascii="Arial" w:hAnsi="Arial" w:cs="Arial"/>
                <w:color w:val="000000"/>
                <w:sz w:val="18"/>
                <w:szCs w:val="18"/>
              </w:rPr>
            </w:pPr>
            <w:r w:rsidRPr="007862BC">
              <w:rPr>
                <w:rFonts w:ascii="Arial" w:hAnsi="Arial" w:cs="Arial"/>
                <w:color w:val="000000"/>
                <w:sz w:val="18"/>
                <w:szCs w:val="18"/>
              </w:rPr>
              <w:t>35,100</w:t>
            </w:r>
          </w:p>
        </w:tc>
        <w:tc>
          <w:tcPr>
            <w:tcW w:w="2700" w:type="dxa"/>
            <w:vAlign w:val="center"/>
          </w:tcPr>
          <w:p w:rsidR="00662882" w:rsidRPr="007862BC" w:rsidRDefault="00662882" w:rsidP="006C1C48">
            <w:pPr>
              <w:widowControl/>
              <w:jc w:val="center"/>
              <w:rPr>
                <w:rFonts w:ascii="Arial" w:hAnsi="Arial" w:cs="Arial"/>
                <w:bCs/>
                <w:sz w:val="18"/>
                <w:szCs w:val="18"/>
              </w:rPr>
            </w:pPr>
            <w:r w:rsidRPr="007862BC">
              <w:rPr>
                <w:rFonts w:ascii="Arial" w:hAnsi="Arial" w:cs="Arial"/>
                <w:sz w:val="18"/>
                <w:szCs w:val="18"/>
              </w:rPr>
              <w:t>90</w:t>
            </w:r>
          </w:p>
        </w:tc>
        <w:tc>
          <w:tcPr>
            <w:tcW w:w="1890" w:type="dxa"/>
            <w:vAlign w:val="center"/>
          </w:tcPr>
          <w:p w:rsidR="00662882" w:rsidRPr="007862BC" w:rsidRDefault="00662882" w:rsidP="006C1C48">
            <w:pPr>
              <w:widowControl/>
              <w:jc w:val="center"/>
              <w:rPr>
                <w:rFonts w:ascii="Arial" w:hAnsi="Arial" w:cs="Arial"/>
                <w:sz w:val="18"/>
                <w:szCs w:val="18"/>
              </w:rPr>
            </w:pPr>
            <w:r w:rsidRPr="007862BC">
              <w:rPr>
                <w:rFonts w:ascii="Arial" w:hAnsi="Arial" w:cs="Arial"/>
                <w:sz w:val="18"/>
                <w:szCs w:val="18"/>
              </w:rPr>
              <w:t>3</w:t>
            </w:r>
          </w:p>
        </w:tc>
      </w:tr>
      <w:tr w:rsidR="007862BC" w:rsidRPr="007862BC" w:rsidTr="006C1C48">
        <w:trPr>
          <w:trHeight w:val="283"/>
        </w:trPr>
        <w:tc>
          <w:tcPr>
            <w:tcW w:w="1800" w:type="dxa"/>
            <w:vAlign w:val="center"/>
          </w:tcPr>
          <w:p w:rsidR="00662882" w:rsidRPr="007862BC" w:rsidRDefault="00662882" w:rsidP="006C1C48">
            <w:pPr>
              <w:widowControl/>
              <w:jc w:val="center"/>
              <w:rPr>
                <w:rFonts w:ascii="Arial" w:hAnsi="Arial" w:cs="Arial"/>
                <w:bCs/>
                <w:sz w:val="18"/>
                <w:szCs w:val="18"/>
              </w:rPr>
            </w:pPr>
            <w:r w:rsidRPr="007862BC">
              <w:rPr>
                <w:rFonts w:ascii="Arial" w:hAnsi="Arial" w:cs="Arial"/>
                <w:bCs/>
                <w:sz w:val="18"/>
                <w:szCs w:val="18"/>
              </w:rPr>
              <w:t>1,171 - 1,560</w:t>
            </w:r>
          </w:p>
        </w:tc>
        <w:tc>
          <w:tcPr>
            <w:tcW w:w="1890" w:type="dxa"/>
            <w:vAlign w:val="center"/>
          </w:tcPr>
          <w:p w:rsidR="00662882" w:rsidRPr="007862BC" w:rsidRDefault="00662882" w:rsidP="006C1C48">
            <w:pPr>
              <w:widowControl/>
              <w:autoSpaceDE/>
              <w:autoSpaceDN/>
              <w:adjustRightInd/>
              <w:jc w:val="center"/>
              <w:rPr>
                <w:rFonts w:ascii="Arial" w:hAnsi="Arial" w:cs="Arial"/>
                <w:color w:val="000000"/>
                <w:sz w:val="18"/>
                <w:szCs w:val="18"/>
              </w:rPr>
            </w:pPr>
            <w:r w:rsidRPr="007862BC">
              <w:rPr>
                <w:rFonts w:ascii="Arial" w:hAnsi="Arial" w:cs="Arial"/>
                <w:color w:val="000000"/>
                <w:sz w:val="18"/>
                <w:szCs w:val="18"/>
              </w:rPr>
              <w:t>46,800</w:t>
            </w:r>
          </w:p>
        </w:tc>
        <w:tc>
          <w:tcPr>
            <w:tcW w:w="2700" w:type="dxa"/>
            <w:vAlign w:val="center"/>
          </w:tcPr>
          <w:p w:rsidR="00662882" w:rsidRPr="007862BC" w:rsidRDefault="00662882" w:rsidP="006C1C48">
            <w:pPr>
              <w:widowControl/>
              <w:jc w:val="center"/>
              <w:rPr>
                <w:rFonts w:ascii="Arial" w:hAnsi="Arial" w:cs="Arial"/>
                <w:bCs/>
                <w:sz w:val="18"/>
                <w:szCs w:val="18"/>
              </w:rPr>
            </w:pPr>
            <w:r w:rsidRPr="007862BC">
              <w:rPr>
                <w:rFonts w:ascii="Arial" w:hAnsi="Arial" w:cs="Arial"/>
                <w:sz w:val="18"/>
                <w:szCs w:val="18"/>
              </w:rPr>
              <w:t>120</w:t>
            </w:r>
          </w:p>
        </w:tc>
        <w:tc>
          <w:tcPr>
            <w:tcW w:w="1890" w:type="dxa"/>
            <w:vAlign w:val="center"/>
          </w:tcPr>
          <w:p w:rsidR="00662882" w:rsidRPr="007862BC" w:rsidRDefault="00662882" w:rsidP="006C1C48">
            <w:pPr>
              <w:widowControl/>
              <w:jc w:val="center"/>
              <w:rPr>
                <w:rFonts w:ascii="Arial" w:hAnsi="Arial" w:cs="Arial"/>
                <w:sz w:val="18"/>
                <w:szCs w:val="18"/>
              </w:rPr>
            </w:pPr>
            <w:r w:rsidRPr="007862BC">
              <w:rPr>
                <w:rFonts w:ascii="Arial" w:hAnsi="Arial" w:cs="Arial"/>
                <w:sz w:val="18"/>
                <w:szCs w:val="18"/>
              </w:rPr>
              <w:t>4</w:t>
            </w:r>
          </w:p>
        </w:tc>
      </w:tr>
      <w:tr w:rsidR="007862BC" w:rsidRPr="007862BC" w:rsidTr="006C1C48">
        <w:trPr>
          <w:trHeight w:val="299"/>
        </w:trPr>
        <w:tc>
          <w:tcPr>
            <w:tcW w:w="1800" w:type="dxa"/>
            <w:vAlign w:val="center"/>
          </w:tcPr>
          <w:p w:rsidR="00662882" w:rsidRPr="007862BC" w:rsidRDefault="00662882" w:rsidP="006C1C48">
            <w:pPr>
              <w:widowControl/>
              <w:jc w:val="center"/>
              <w:rPr>
                <w:rFonts w:ascii="Arial" w:hAnsi="Arial" w:cs="Arial"/>
                <w:bCs/>
                <w:sz w:val="18"/>
                <w:szCs w:val="18"/>
              </w:rPr>
            </w:pPr>
            <w:r w:rsidRPr="007862BC">
              <w:rPr>
                <w:rFonts w:ascii="Arial" w:hAnsi="Arial" w:cs="Arial"/>
                <w:bCs/>
                <w:sz w:val="18"/>
                <w:szCs w:val="18"/>
              </w:rPr>
              <w:t>1,561 - 1,950</w:t>
            </w:r>
          </w:p>
        </w:tc>
        <w:tc>
          <w:tcPr>
            <w:tcW w:w="1890" w:type="dxa"/>
            <w:vAlign w:val="center"/>
          </w:tcPr>
          <w:p w:rsidR="00662882" w:rsidRPr="007862BC" w:rsidRDefault="00662882" w:rsidP="006C1C48">
            <w:pPr>
              <w:widowControl/>
              <w:autoSpaceDE/>
              <w:autoSpaceDN/>
              <w:adjustRightInd/>
              <w:jc w:val="center"/>
              <w:rPr>
                <w:rFonts w:ascii="Arial" w:hAnsi="Arial" w:cs="Arial"/>
                <w:color w:val="000000"/>
                <w:sz w:val="18"/>
                <w:szCs w:val="18"/>
              </w:rPr>
            </w:pPr>
            <w:r w:rsidRPr="007862BC">
              <w:rPr>
                <w:rFonts w:ascii="Arial" w:hAnsi="Arial" w:cs="Arial"/>
                <w:color w:val="000000"/>
                <w:sz w:val="18"/>
                <w:szCs w:val="18"/>
              </w:rPr>
              <w:t>58,500</w:t>
            </w:r>
          </w:p>
        </w:tc>
        <w:tc>
          <w:tcPr>
            <w:tcW w:w="2700" w:type="dxa"/>
            <w:vAlign w:val="center"/>
          </w:tcPr>
          <w:p w:rsidR="00662882" w:rsidRPr="007862BC" w:rsidRDefault="00662882" w:rsidP="006C1C48">
            <w:pPr>
              <w:widowControl/>
              <w:jc w:val="center"/>
              <w:rPr>
                <w:rFonts w:ascii="Arial" w:hAnsi="Arial" w:cs="Arial"/>
                <w:bCs/>
                <w:sz w:val="18"/>
                <w:szCs w:val="18"/>
              </w:rPr>
            </w:pPr>
            <w:r w:rsidRPr="007862BC">
              <w:rPr>
                <w:rFonts w:ascii="Arial" w:hAnsi="Arial" w:cs="Arial"/>
                <w:sz w:val="18"/>
                <w:szCs w:val="18"/>
              </w:rPr>
              <w:t>150</w:t>
            </w:r>
          </w:p>
        </w:tc>
        <w:tc>
          <w:tcPr>
            <w:tcW w:w="1890" w:type="dxa"/>
            <w:vAlign w:val="center"/>
          </w:tcPr>
          <w:p w:rsidR="00662882" w:rsidRPr="007862BC" w:rsidRDefault="00662882" w:rsidP="006C1C48">
            <w:pPr>
              <w:widowControl/>
              <w:jc w:val="center"/>
              <w:rPr>
                <w:rFonts w:ascii="Arial" w:hAnsi="Arial" w:cs="Arial"/>
                <w:sz w:val="18"/>
                <w:szCs w:val="18"/>
              </w:rPr>
            </w:pPr>
            <w:r w:rsidRPr="007862BC">
              <w:rPr>
                <w:rFonts w:ascii="Arial" w:hAnsi="Arial" w:cs="Arial"/>
                <w:sz w:val="18"/>
                <w:szCs w:val="18"/>
              </w:rPr>
              <w:t>5</w:t>
            </w:r>
          </w:p>
        </w:tc>
      </w:tr>
    </w:tbl>
    <w:p w:rsidR="00662882" w:rsidRDefault="00662882" w:rsidP="00146BA9">
      <w:pPr>
        <w:tabs>
          <w:tab w:val="left" w:pos="6330"/>
        </w:tabs>
        <w:rPr>
          <w:rFonts w:ascii="Arial" w:hAnsi="Arial" w:cs="Arial"/>
          <w:sz w:val="20"/>
          <w:szCs w:val="20"/>
        </w:rPr>
      </w:pPr>
    </w:p>
    <w:p w:rsidR="007862BC" w:rsidRPr="005C6AA8" w:rsidRDefault="007862BC" w:rsidP="00146BA9">
      <w:pPr>
        <w:tabs>
          <w:tab w:val="left" w:pos="6330"/>
        </w:tabs>
        <w:rPr>
          <w:rFonts w:ascii="Arial" w:hAnsi="Arial" w:cs="Arial"/>
          <w:sz w:val="20"/>
          <w:szCs w:val="20"/>
        </w:rPr>
      </w:pPr>
    </w:p>
    <w:p w:rsidR="00397DF5" w:rsidRDefault="00E87780" w:rsidP="00397DF5">
      <w:pPr>
        <w:rPr>
          <w:rFonts w:ascii="Arial" w:eastAsiaTheme="minorEastAsia" w:hAnsi="Arial" w:cs="Arial"/>
          <w:sz w:val="15"/>
          <w:szCs w:val="15"/>
        </w:rPr>
      </w:pPr>
      <w:r>
        <w:rPr>
          <w:rFonts w:ascii="Arial" w:hAnsi="Arial" w:cs="Arial"/>
          <w:b/>
          <w:sz w:val="18"/>
          <w:szCs w:val="16"/>
        </w:rPr>
        <w:t xml:space="preserve">Appendix A: </w:t>
      </w:r>
      <w:r w:rsidR="006C1C48" w:rsidRPr="006C1C48">
        <w:rPr>
          <w:rFonts w:ascii="Arial" w:hAnsi="Arial" w:cs="Arial"/>
          <w:b/>
          <w:sz w:val="18"/>
          <w:szCs w:val="16"/>
        </w:rPr>
        <w:t>Selected References Demonstrated the Efficacy of the Ketogenic Diet for Intractable Epilepsy in Children</w:t>
      </w:r>
      <w:r w:rsidR="00397DF5" w:rsidRPr="007862BC">
        <w:rPr>
          <w:rFonts w:ascii="Arial" w:eastAsiaTheme="minorEastAsia" w:hAnsi="Arial" w:cs="Arial"/>
          <w:sz w:val="15"/>
          <w:szCs w:val="15"/>
        </w:rPr>
        <w:t xml:space="preserve"> </w:t>
      </w:r>
    </w:p>
    <w:p w:rsidR="003D5F09" w:rsidRPr="007862BC" w:rsidRDefault="003D5F09" w:rsidP="00397DF5">
      <w:pPr>
        <w:rPr>
          <w:rFonts w:ascii="Arial" w:eastAsiaTheme="minorEastAsia" w:hAnsi="Arial" w:cs="Arial"/>
          <w:sz w:val="15"/>
          <w:szCs w:val="15"/>
        </w:rPr>
      </w:pPr>
    </w:p>
    <w:p w:rsidR="006C1C48" w:rsidRPr="006C1C48" w:rsidRDefault="006C1C48" w:rsidP="006C1C48">
      <w:pPr>
        <w:pStyle w:val="ListParagraph"/>
        <w:widowControl/>
        <w:numPr>
          <w:ilvl w:val="0"/>
          <w:numId w:val="15"/>
        </w:numPr>
        <w:autoSpaceDE/>
        <w:autoSpaceDN/>
        <w:adjustRightInd/>
        <w:textAlignment w:val="baseline"/>
        <w:rPr>
          <w:rFonts w:ascii="Arial" w:eastAsiaTheme="minorEastAsia" w:hAnsi="Arial" w:cs="Arial"/>
          <w:sz w:val="16"/>
          <w:szCs w:val="15"/>
        </w:rPr>
      </w:pPr>
      <w:r w:rsidRPr="006C1C48">
        <w:rPr>
          <w:rFonts w:ascii="Arial" w:eastAsiaTheme="minorEastAsia" w:hAnsi="Arial" w:cs="Arial"/>
          <w:sz w:val="16"/>
          <w:szCs w:val="15"/>
        </w:rPr>
        <w:t>Dressler A, et al. (2010). Long-term outcome and tolerability of the ketogenic diet in drug-resistant childhood epilepsy--the Austrian experience. Seizure. Sep;19(7):404-8.</w:t>
      </w:r>
    </w:p>
    <w:p w:rsidR="006C1C48" w:rsidRPr="006C1C48" w:rsidRDefault="006C1C48" w:rsidP="006C1C48">
      <w:pPr>
        <w:pStyle w:val="ListParagraph"/>
        <w:widowControl/>
        <w:numPr>
          <w:ilvl w:val="0"/>
          <w:numId w:val="15"/>
        </w:numPr>
        <w:autoSpaceDE/>
        <w:autoSpaceDN/>
        <w:adjustRightInd/>
        <w:textAlignment w:val="baseline"/>
        <w:rPr>
          <w:rFonts w:ascii="Arial" w:eastAsiaTheme="minorEastAsia" w:hAnsi="Arial" w:cs="Arial"/>
          <w:sz w:val="16"/>
          <w:szCs w:val="15"/>
        </w:rPr>
      </w:pPr>
      <w:r w:rsidRPr="006C1C48">
        <w:rPr>
          <w:rFonts w:ascii="Arial" w:eastAsiaTheme="minorEastAsia" w:hAnsi="Arial" w:cs="Arial"/>
          <w:sz w:val="16"/>
          <w:szCs w:val="15"/>
        </w:rPr>
        <w:t>Patel A, et al. (2010). Long-term outcomes of children treated with the ketogenic diet in the past. Epilepsia. Jul;51(7):1277-82.</w:t>
      </w:r>
    </w:p>
    <w:p w:rsidR="006C1C48" w:rsidRPr="006C1C48" w:rsidRDefault="006C1C48" w:rsidP="006C1C48">
      <w:pPr>
        <w:pStyle w:val="ListParagraph"/>
        <w:widowControl/>
        <w:numPr>
          <w:ilvl w:val="0"/>
          <w:numId w:val="15"/>
        </w:numPr>
        <w:autoSpaceDE/>
        <w:autoSpaceDN/>
        <w:adjustRightInd/>
        <w:textAlignment w:val="baseline"/>
        <w:rPr>
          <w:rFonts w:ascii="Arial" w:eastAsiaTheme="minorEastAsia" w:hAnsi="Arial" w:cs="Arial"/>
          <w:sz w:val="16"/>
          <w:szCs w:val="15"/>
        </w:rPr>
      </w:pPr>
      <w:r w:rsidRPr="006C1C48">
        <w:rPr>
          <w:rFonts w:ascii="Arial" w:eastAsiaTheme="minorEastAsia" w:hAnsi="Arial" w:cs="Arial"/>
          <w:sz w:val="16"/>
          <w:szCs w:val="15"/>
        </w:rPr>
        <w:t>Kossoff EH.  (2010). The ketogenic diet: an appropriate first-line therapy? Expert Rev Neurother. Jun;10(6):843-5.</w:t>
      </w:r>
    </w:p>
    <w:p w:rsidR="006C1C48" w:rsidRPr="006C1C48" w:rsidRDefault="006C1C48" w:rsidP="006C1C48">
      <w:pPr>
        <w:pStyle w:val="ListParagraph"/>
        <w:widowControl/>
        <w:numPr>
          <w:ilvl w:val="0"/>
          <w:numId w:val="15"/>
        </w:numPr>
        <w:autoSpaceDE/>
        <w:autoSpaceDN/>
        <w:adjustRightInd/>
        <w:textAlignment w:val="baseline"/>
        <w:rPr>
          <w:rFonts w:ascii="Arial" w:eastAsiaTheme="minorEastAsia" w:hAnsi="Arial" w:cs="Arial"/>
          <w:sz w:val="16"/>
          <w:szCs w:val="15"/>
        </w:rPr>
      </w:pPr>
      <w:r w:rsidRPr="006C1C48">
        <w:rPr>
          <w:rFonts w:ascii="Arial" w:eastAsiaTheme="minorEastAsia" w:hAnsi="Arial" w:cs="Arial"/>
          <w:sz w:val="16"/>
          <w:szCs w:val="15"/>
        </w:rPr>
        <w:t>Coppola G, et al. (2010). Ketogenic diet for the treatment of catastrophic epileptic encephalopathies in childhood. Eur J Paediatr Neurol. May;14(3):229-34.</w:t>
      </w:r>
    </w:p>
    <w:p w:rsidR="006C1C48" w:rsidRPr="006C1C48" w:rsidRDefault="006C1C48" w:rsidP="006C1C48">
      <w:pPr>
        <w:pStyle w:val="ListParagraph"/>
        <w:widowControl/>
        <w:numPr>
          <w:ilvl w:val="0"/>
          <w:numId w:val="15"/>
        </w:numPr>
        <w:autoSpaceDE/>
        <w:autoSpaceDN/>
        <w:adjustRightInd/>
        <w:textAlignment w:val="baseline"/>
        <w:rPr>
          <w:rFonts w:ascii="Arial" w:eastAsiaTheme="minorEastAsia" w:hAnsi="Arial" w:cs="Arial"/>
          <w:sz w:val="16"/>
          <w:szCs w:val="15"/>
        </w:rPr>
      </w:pPr>
      <w:r w:rsidRPr="006C1C48">
        <w:rPr>
          <w:rFonts w:ascii="Arial" w:eastAsiaTheme="minorEastAsia" w:hAnsi="Arial" w:cs="Arial"/>
          <w:sz w:val="16"/>
          <w:szCs w:val="15"/>
        </w:rPr>
        <w:t>Kossoff EH, et al. (2009). Ketogenic Diets: An Update for Child Neurologists. J Child Neurol. Aug;24(8):979-88.</w:t>
      </w:r>
    </w:p>
    <w:p w:rsidR="006C1C48" w:rsidRPr="006C1C48" w:rsidRDefault="006C1C48" w:rsidP="006C1C48">
      <w:pPr>
        <w:pStyle w:val="ListParagraph"/>
        <w:widowControl/>
        <w:numPr>
          <w:ilvl w:val="0"/>
          <w:numId w:val="15"/>
        </w:numPr>
        <w:autoSpaceDE/>
        <w:autoSpaceDN/>
        <w:adjustRightInd/>
        <w:textAlignment w:val="baseline"/>
        <w:rPr>
          <w:rFonts w:ascii="Arial" w:eastAsiaTheme="minorEastAsia" w:hAnsi="Arial" w:cs="Arial"/>
          <w:sz w:val="16"/>
          <w:szCs w:val="15"/>
        </w:rPr>
      </w:pPr>
      <w:r w:rsidRPr="006C1C48">
        <w:rPr>
          <w:rFonts w:ascii="Arial" w:eastAsiaTheme="minorEastAsia" w:hAnsi="Arial" w:cs="Arial"/>
          <w:sz w:val="16"/>
          <w:szCs w:val="15"/>
        </w:rPr>
        <w:t>Bough KJ, et al.  (2007). Anticonvulsant mechanisms of the ketogenic diet. Epilepsia. Jan;48(1):43-58.</w:t>
      </w:r>
    </w:p>
    <w:p w:rsidR="006C1C48" w:rsidRPr="006C1C48" w:rsidRDefault="006C1C48" w:rsidP="006C1C48">
      <w:pPr>
        <w:pStyle w:val="ListParagraph"/>
        <w:widowControl/>
        <w:numPr>
          <w:ilvl w:val="0"/>
          <w:numId w:val="15"/>
        </w:numPr>
        <w:autoSpaceDE/>
        <w:autoSpaceDN/>
        <w:adjustRightInd/>
        <w:textAlignment w:val="baseline"/>
        <w:rPr>
          <w:rFonts w:ascii="Arial" w:eastAsiaTheme="minorEastAsia" w:hAnsi="Arial" w:cs="Arial"/>
          <w:sz w:val="16"/>
          <w:szCs w:val="15"/>
        </w:rPr>
      </w:pPr>
      <w:r w:rsidRPr="006C1C48">
        <w:rPr>
          <w:rFonts w:ascii="Arial" w:eastAsiaTheme="minorEastAsia" w:hAnsi="Arial" w:cs="Arial"/>
          <w:sz w:val="16"/>
          <w:szCs w:val="15"/>
        </w:rPr>
        <w:t>Groesbeck DK, et al. (2006). Long-term use of the ketogenic diet in the treatment of epilepsy. Dev Med Child Neurol. Dec;48(12):978-81.</w:t>
      </w:r>
    </w:p>
    <w:p w:rsidR="006C1C48" w:rsidRPr="006C1C48" w:rsidRDefault="006C1C48" w:rsidP="006C1C48">
      <w:pPr>
        <w:pStyle w:val="ListParagraph"/>
        <w:widowControl/>
        <w:numPr>
          <w:ilvl w:val="0"/>
          <w:numId w:val="15"/>
        </w:numPr>
        <w:autoSpaceDE/>
        <w:autoSpaceDN/>
        <w:adjustRightInd/>
        <w:textAlignment w:val="baseline"/>
        <w:rPr>
          <w:rFonts w:ascii="Arial" w:eastAsiaTheme="minorEastAsia" w:hAnsi="Arial" w:cs="Arial"/>
          <w:sz w:val="16"/>
          <w:szCs w:val="15"/>
        </w:rPr>
      </w:pPr>
      <w:r w:rsidRPr="006C1C48">
        <w:rPr>
          <w:rFonts w:ascii="Arial" w:eastAsiaTheme="minorEastAsia" w:hAnsi="Arial" w:cs="Arial"/>
          <w:sz w:val="16"/>
          <w:szCs w:val="15"/>
        </w:rPr>
        <w:t>Henderson CB, et al. (2006). Efficacy of the ketogenic diet as a treatment option for epilepsy: meta-analysis. J Child Neurol. Mar;21(3):193-8.</w:t>
      </w:r>
    </w:p>
    <w:p w:rsidR="006C1C48" w:rsidRPr="006C1C48" w:rsidRDefault="006C1C48" w:rsidP="006C1C48">
      <w:pPr>
        <w:pStyle w:val="ListParagraph"/>
        <w:widowControl/>
        <w:numPr>
          <w:ilvl w:val="0"/>
          <w:numId w:val="15"/>
        </w:numPr>
        <w:autoSpaceDE/>
        <w:autoSpaceDN/>
        <w:adjustRightInd/>
        <w:textAlignment w:val="baseline"/>
        <w:rPr>
          <w:rFonts w:ascii="Arial" w:eastAsiaTheme="minorEastAsia" w:hAnsi="Arial" w:cs="Arial"/>
          <w:sz w:val="16"/>
          <w:szCs w:val="15"/>
        </w:rPr>
      </w:pPr>
      <w:r w:rsidRPr="006C1C48">
        <w:rPr>
          <w:rFonts w:ascii="Arial" w:eastAsiaTheme="minorEastAsia" w:hAnsi="Arial" w:cs="Arial"/>
          <w:sz w:val="16"/>
          <w:szCs w:val="15"/>
        </w:rPr>
        <w:t>Rubenstein JE, et al. (2005). Experience in the use of the ketogenic diet as early therapy. J Child Neurol. Jan;20(1):31-4.</w:t>
      </w:r>
    </w:p>
    <w:p w:rsidR="006C1C48" w:rsidRPr="006C1C48" w:rsidRDefault="006C1C48" w:rsidP="006C1C48">
      <w:pPr>
        <w:pStyle w:val="ListParagraph"/>
        <w:widowControl/>
        <w:numPr>
          <w:ilvl w:val="0"/>
          <w:numId w:val="15"/>
        </w:numPr>
        <w:autoSpaceDE/>
        <w:autoSpaceDN/>
        <w:adjustRightInd/>
        <w:textAlignment w:val="baseline"/>
        <w:rPr>
          <w:rFonts w:ascii="Arial" w:eastAsiaTheme="minorEastAsia" w:hAnsi="Arial" w:cs="Arial"/>
          <w:sz w:val="16"/>
          <w:szCs w:val="15"/>
        </w:rPr>
      </w:pPr>
      <w:r w:rsidRPr="006C1C48">
        <w:rPr>
          <w:rFonts w:ascii="Arial" w:eastAsiaTheme="minorEastAsia" w:hAnsi="Arial" w:cs="Arial"/>
          <w:sz w:val="16"/>
          <w:szCs w:val="15"/>
        </w:rPr>
        <w:t>Kossoff EH, et al. (2004). Benefits of an all-liquid ketogenic diet. Epilepsia. Sep;45(9):1163.</w:t>
      </w:r>
    </w:p>
    <w:p w:rsidR="006C1C48" w:rsidRPr="006C1C48" w:rsidRDefault="006C1C48" w:rsidP="006C1C48">
      <w:pPr>
        <w:pStyle w:val="ListParagraph"/>
        <w:widowControl/>
        <w:numPr>
          <w:ilvl w:val="0"/>
          <w:numId w:val="15"/>
        </w:numPr>
        <w:autoSpaceDE/>
        <w:autoSpaceDN/>
        <w:adjustRightInd/>
        <w:textAlignment w:val="baseline"/>
        <w:rPr>
          <w:rFonts w:ascii="Arial" w:eastAsiaTheme="minorEastAsia" w:hAnsi="Arial" w:cs="Arial"/>
          <w:sz w:val="16"/>
          <w:szCs w:val="15"/>
        </w:rPr>
      </w:pPr>
      <w:r w:rsidRPr="006C1C48">
        <w:rPr>
          <w:rFonts w:ascii="Arial" w:eastAsiaTheme="minorEastAsia" w:hAnsi="Arial" w:cs="Arial"/>
          <w:sz w:val="16"/>
          <w:szCs w:val="15"/>
        </w:rPr>
        <w:t>Hemingway C, et al. (2001). The ketogenic diet: a 3- to 6-year follow-up of 150 children enrolled prospectively. Pediatrics. 2001 Oct;108(4):898-905.</w:t>
      </w:r>
    </w:p>
    <w:p w:rsidR="00BC63DD" w:rsidRDefault="006C1C48" w:rsidP="006C1C48">
      <w:pPr>
        <w:pStyle w:val="ListParagraph"/>
        <w:widowControl/>
        <w:numPr>
          <w:ilvl w:val="0"/>
          <w:numId w:val="15"/>
        </w:numPr>
        <w:autoSpaceDE/>
        <w:autoSpaceDN/>
        <w:adjustRightInd/>
        <w:textAlignment w:val="baseline"/>
        <w:rPr>
          <w:rFonts w:ascii="Arial" w:eastAsiaTheme="minorEastAsia" w:hAnsi="Arial" w:cs="Arial"/>
          <w:sz w:val="16"/>
          <w:szCs w:val="15"/>
        </w:rPr>
      </w:pPr>
      <w:r w:rsidRPr="006C1C48">
        <w:rPr>
          <w:rFonts w:ascii="Arial" w:eastAsiaTheme="minorEastAsia" w:hAnsi="Arial" w:cs="Arial"/>
          <w:sz w:val="16"/>
          <w:szCs w:val="15"/>
        </w:rPr>
        <w:t>Freeman JM, et al. (1998). The efficacy of the ketogenic diet-1998: a prospective evaluation of intervention in 150 children. Pediatrics. Dec;102(6):1358-63.</w:t>
      </w:r>
    </w:p>
    <w:p w:rsidR="006C1C48" w:rsidRDefault="006C1C48" w:rsidP="006C1C48">
      <w:pPr>
        <w:widowControl/>
        <w:autoSpaceDE/>
        <w:autoSpaceDN/>
        <w:adjustRightInd/>
        <w:textAlignment w:val="baseline"/>
        <w:rPr>
          <w:rFonts w:ascii="Arial" w:eastAsiaTheme="minorEastAsia" w:hAnsi="Arial" w:cs="Arial"/>
          <w:sz w:val="16"/>
          <w:szCs w:val="15"/>
        </w:rPr>
      </w:pPr>
    </w:p>
    <w:p w:rsidR="006C1C48" w:rsidRDefault="006C1C48" w:rsidP="006C1C48">
      <w:pPr>
        <w:rPr>
          <w:rFonts w:ascii="Arial" w:eastAsiaTheme="minorEastAsia" w:hAnsi="Arial" w:cs="Arial"/>
          <w:sz w:val="15"/>
          <w:szCs w:val="15"/>
        </w:rPr>
      </w:pPr>
      <w:r>
        <w:rPr>
          <w:rFonts w:ascii="Arial" w:hAnsi="Arial" w:cs="Arial"/>
          <w:b/>
          <w:sz w:val="18"/>
          <w:szCs w:val="16"/>
        </w:rPr>
        <w:t>Appendix B</w:t>
      </w:r>
      <w:r>
        <w:rPr>
          <w:rFonts w:ascii="Arial" w:hAnsi="Arial" w:cs="Arial"/>
          <w:b/>
          <w:sz w:val="18"/>
          <w:szCs w:val="16"/>
        </w:rPr>
        <w:t xml:space="preserve">: </w:t>
      </w:r>
      <w:r w:rsidRPr="006C1C48">
        <w:rPr>
          <w:rFonts w:ascii="Arial" w:hAnsi="Arial" w:cs="Arial"/>
          <w:b/>
          <w:sz w:val="18"/>
          <w:szCs w:val="16"/>
        </w:rPr>
        <w:t>References for Decreased Medical Costs Associated with the Ketogenic Diet for Intractable Epilepsy in Children</w:t>
      </w:r>
    </w:p>
    <w:p w:rsidR="006C1C48" w:rsidRPr="007862BC" w:rsidRDefault="006C1C48" w:rsidP="006C1C48">
      <w:pPr>
        <w:rPr>
          <w:rFonts w:ascii="Arial" w:eastAsiaTheme="minorEastAsia" w:hAnsi="Arial" w:cs="Arial"/>
          <w:sz w:val="15"/>
          <w:szCs w:val="15"/>
        </w:rPr>
      </w:pPr>
    </w:p>
    <w:p w:rsidR="006C1C48" w:rsidRPr="006C1C48" w:rsidRDefault="006C1C48" w:rsidP="006C1C48">
      <w:pPr>
        <w:pStyle w:val="ListParagraph"/>
        <w:widowControl/>
        <w:numPr>
          <w:ilvl w:val="0"/>
          <w:numId w:val="16"/>
        </w:numPr>
        <w:autoSpaceDE/>
        <w:autoSpaceDN/>
        <w:adjustRightInd/>
        <w:textAlignment w:val="baseline"/>
        <w:rPr>
          <w:rFonts w:ascii="Arial" w:eastAsiaTheme="minorEastAsia" w:hAnsi="Arial" w:cs="Arial"/>
          <w:sz w:val="16"/>
          <w:szCs w:val="15"/>
        </w:rPr>
      </w:pPr>
      <w:r w:rsidRPr="006C1C48">
        <w:rPr>
          <w:rFonts w:ascii="Arial" w:eastAsiaTheme="minorEastAsia" w:hAnsi="Arial" w:cs="Arial"/>
          <w:sz w:val="16"/>
          <w:szCs w:val="15"/>
        </w:rPr>
        <w:t>Whiting, S., Donner, E., RamachandreanNair, R., Grabowski, J., Jetté, N., &amp; Rodriguez Duque, R. (2017). Decreased health care utilization and health care costs in the inpatient and emergency department setting following initiation of ketogenic diet in pediatric patients: the experience in Ontario, Canada. J. Eplepsyres March: 131,51-57.</w:t>
      </w:r>
    </w:p>
    <w:p w:rsidR="006C1C48" w:rsidRPr="006C1C48" w:rsidRDefault="006C1C48" w:rsidP="006C1C48">
      <w:pPr>
        <w:pStyle w:val="ListParagraph"/>
        <w:widowControl/>
        <w:numPr>
          <w:ilvl w:val="0"/>
          <w:numId w:val="16"/>
        </w:numPr>
        <w:autoSpaceDE/>
        <w:autoSpaceDN/>
        <w:adjustRightInd/>
        <w:textAlignment w:val="baseline"/>
        <w:rPr>
          <w:rFonts w:ascii="Arial" w:eastAsiaTheme="minorEastAsia" w:hAnsi="Arial" w:cs="Arial"/>
          <w:sz w:val="16"/>
          <w:szCs w:val="15"/>
        </w:rPr>
      </w:pPr>
      <w:r w:rsidRPr="006C1C48">
        <w:rPr>
          <w:rFonts w:ascii="Arial" w:eastAsiaTheme="minorEastAsia" w:hAnsi="Arial" w:cs="Arial"/>
          <w:sz w:val="16"/>
          <w:szCs w:val="15"/>
        </w:rPr>
        <w:t>Swink TD, Timmler TL, Weatherford KJ, Ruggles KH. (2003). Decreased cost of care associated with the ketogenic diet for treatment of medically refractory epilepsy [abstract 2.316]. Epilepsia.;44(suppl 9);283.</w:t>
      </w:r>
    </w:p>
    <w:p w:rsidR="006C1C48" w:rsidRPr="006C1C48" w:rsidRDefault="006C1C48" w:rsidP="006C1C48">
      <w:pPr>
        <w:pStyle w:val="ListParagraph"/>
        <w:widowControl/>
        <w:numPr>
          <w:ilvl w:val="0"/>
          <w:numId w:val="16"/>
        </w:numPr>
        <w:autoSpaceDE/>
        <w:autoSpaceDN/>
        <w:adjustRightInd/>
        <w:textAlignment w:val="baseline"/>
        <w:rPr>
          <w:rFonts w:ascii="Arial" w:eastAsiaTheme="minorEastAsia" w:hAnsi="Arial" w:cs="Arial"/>
          <w:sz w:val="16"/>
          <w:szCs w:val="15"/>
        </w:rPr>
      </w:pPr>
      <w:r w:rsidRPr="006C1C48">
        <w:rPr>
          <w:rFonts w:ascii="Arial" w:eastAsiaTheme="minorEastAsia" w:hAnsi="Arial" w:cs="Arial"/>
          <w:sz w:val="16"/>
          <w:szCs w:val="15"/>
        </w:rPr>
        <w:t>Mandel A, Ballew M, Pina-Garza JE, Stalmasek V, Clemens LH. (2002). Medical costs are reduced when children with intractable epilepsy are successfully treated with the ketogenic diet.  J Am Diet Assoc. Mar;102(3):396-8.</w:t>
      </w:r>
    </w:p>
    <w:p w:rsidR="006C1C48" w:rsidRPr="006C1C48" w:rsidRDefault="006C1C48" w:rsidP="006C1C48">
      <w:pPr>
        <w:pStyle w:val="ListParagraph"/>
        <w:widowControl/>
        <w:numPr>
          <w:ilvl w:val="0"/>
          <w:numId w:val="16"/>
        </w:numPr>
        <w:autoSpaceDE/>
        <w:autoSpaceDN/>
        <w:adjustRightInd/>
        <w:textAlignment w:val="baseline"/>
        <w:rPr>
          <w:rFonts w:ascii="Arial" w:eastAsiaTheme="minorEastAsia" w:hAnsi="Arial" w:cs="Arial"/>
          <w:sz w:val="16"/>
          <w:szCs w:val="15"/>
        </w:rPr>
      </w:pPr>
      <w:r w:rsidRPr="006C1C48">
        <w:rPr>
          <w:rFonts w:ascii="Arial" w:eastAsiaTheme="minorEastAsia" w:hAnsi="Arial" w:cs="Arial"/>
          <w:sz w:val="16"/>
          <w:szCs w:val="15"/>
        </w:rPr>
        <w:t>Gilbert DL, Pyzik PL, Vining EP, Freeman JM. (1999). Medication cost reduction in children on the ketogenic diet: data from a prospective study. J Child Neurol. Jul;14(7):469-71.</w:t>
      </w:r>
    </w:p>
    <w:sectPr w:rsidR="006C1C48" w:rsidRPr="006C1C48" w:rsidSect="00A767E2">
      <w:type w:val="continuous"/>
      <w:pgSz w:w="12240" w:h="15840"/>
      <w:pgMar w:top="720" w:right="720" w:bottom="720" w:left="720" w:header="1440" w:footer="2016" w:gutter="0"/>
      <w:paperSrc w:first="7"/>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672F" w:rsidRDefault="00E3672F">
      <w:r>
        <w:separator/>
      </w:r>
    </w:p>
  </w:endnote>
  <w:endnote w:type="continuationSeparator" w:id="0">
    <w:p w:rsidR="00E3672F" w:rsidRDefault="00E36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672F" w:rsidRDefault="00E3672F">
      <w:r>
        <w:separator/>
      </w:r>
    </w:p>
  </w:footnote>
  <w:footnote w:type="continuationSeparator" w:id="0">
    <w:p w:rsidR="00E3672F" w:rsidRDefault="00E367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A0258"/>
    <w:multiLevelType w:val="hybridMultilevel"/>
    <w:tmpl w:val="2B8298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7B170F"/>
    <w:multiLevelType w:val="hybridMultilevel"/>
    <w:tmpl w:val="602CE2C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5D510E"/>
    <w:multiLevelType w:val="hybridMultilevel"/>
    <w:tmpl w:val="BB94B20E"/>
    <w:lvl w:ilvl="0" w:tplc="04090001">
      <w:start w:val="1"/>
      <w:numFmt w:val="bullet"/>
      <w:lvlText w:val=""/>
      <w:lvlJc w:val="left"/>
      <w:pPr>
        <w:ind w:left="216" w:hanging="360"/>
      </w:pPr>
      <w:rPr>
        <w:rFonts w:ascii="Symbol" w:hAnsi="Symbol" w:hint="default"/>
      </w:rPr>
    </w:lvl>
    <w:lvl w:ilvl="1" w:tplc="04090003" w:tentative="1">
      <w:start w:val="1"/>
      <w:numFmt w:val="bullet"/>
      <w:lvlText w:val="o"/>
      <w:lvlJc w:val="left"/>
      <w:pPr>
        <w:ind w:left="936" w:hanging="360"/>
      </w:pPr>
      <w:rPr>
        <w:rFonts w:ascii="Courier New" w:hAnsi="Courier New" w:cs="Courier New" w:hint="default"/>
      </w:rPr>
    </w:lvl>
    <w:lvl w:ilvl="2" w:tplc="04090005" w:tentative="1">
      <w:start w:val="1"/>
      <w:numFmt w:val="bullet"/>
      <w:lvlText w:val=""/>
      <w:lvlJc w:val="left"/>
      <w:pPr>
        <w:ind w:left="1656" w:hanging="360"/>
      </w:pPr>
      <w:rPr>
        <w:rFonts w:ascii="Wingdings" w:hAnsi="Wingdings" w:hint="default"/>
      </w:rPr>
    </w:lvl>
    <w:lvl w:ilvl="3" w:tplc="04090001" w:tentative="1">
      <w:start w:val="1"/>
      <w:numFmt w:val="bullet"/>
      <w:lvlText w:val=""/>
      <w:lvlJc w:val="left"/>
      <w:pPr>
        <w:ind w:left="2376" w:hanging="360"/>
      </w:pPr>
      <w:rPr>
        <w:rFonts w:ascii="Symbol" w:hAnsi="Symbol" w:hint="default"/>
      </w:rPr>
    </w:lvl>
    <w:lvl w:ilvl="4" w:tplc="04090003" w:tentative="1">
      <w:start w:val="1"/>
      <w:numFmt w:val="bullet"/>
      <w:lvlText w:val="o"/>
      <w:lvlJc w:val="left"/>
      <w:pPr>
        <w:ind w:left="3096" w:hanging="360"/>
      </w:pPr>
      <w:rPr>
        <w:rFonts w:ascii="Courier New" w:hAnsi="Courier New" w:cs="Courier New" w:hint="default"/>
      </w:rPr>
    </w:lvl>
    <w:lvl w:ilvl="5" w:tplc="04090005" w:tentative="1">
      <w:start w:val="1"/>
      <w:numFmt w:val="bullet"/>
      <w:lvlText w:val=""/>
      <w:lvlJc w:val="left"/>
      <w:pPr>
        <w:ind w:left="3816" w:hanging="360"/>
      </w:pPr>
      <w:rPr>
        <w:rFonts w:ascii="Wingdings" w:hAnsi="Wingdings" w:hint="default"/>
      </w:rPr>
    </w:lvl>
    <w:lvl w:ilvl="6" w:tplc="04090001" w:tentative="1">
      <w:start w:val="1"/>
      <w:numFmt w:val="bullet"/>
      <w:lvlText w:val=""/>
      <w:lvlJc w:val="left"/>
      <w:pPr>
        <w:ind w:left="4536" w:hanging="360"/>
      </w:pPr>
      <w:rPr>
        <w:rFonts w:ascii="Symbol" w:hAnsi="Symbol" w:hint="default"/>
      </w:rPr>
    </w:lvl>
    <w:lvl w:ilvl="7" w:tplc="04090003" w:tentative="1">
      <w:start w:val="1"/>
      <w:numFmt w:val="bullet"/>
      <w:lvlText w:val="o"/>
      <w:lvlJc w:val="left"/>
      <w:pPr>
        <w:ind w:left="5256" w:hanging="360"/>
      </w:pPr>
      <w:rPr>
        <w:rFonts w:ascii="Courier New" w:hAnsi="Courier New" w:cs="Courier New" w:hint="default"/>
      </w:rPr>
    </w:lvl>
    <w:lvl w:ilvl="8" w:tplc="04090005" w:tentative="1">
      <w:start w:val="1"/>
      <w:numFmt w:val="bullet"/>
      <w:lvlText w:val=""/>
      <w:lvlJc w:val="left"/>
      <w:pPr>
        <w:ind w:left="5976" w:hanging="360"/>
      </w:pPr>
      <w:rPr>
        <w:rFonts w:ascii="Wingdings" w:hAnsi="Wingdings" w:hint="default"/>
      </w:rPr>
    </w:lvl>
  </w:abstractNum>
  <w:abstractNum w:abstractNumId="3" w15:restartNumberingAfterBreak="0">
    <w:nsid w:val="0DC871C3"/>
    <w:multiLevelType w:val="hybridMultilevel"/>
    <w:tmpl w:val="2182C4CA"/>
    <w:lvl w:ilvl="0" w:tplc="0E66BAD4">
      <w:start w:val="1"/>
      <w:numFmt w:val="decimal"/>
      <w:lvlText w:val="%1."/>
      <w:lvlJc w:val="left"/>
      <w:pPr>
        <w:tabs>
          <w:tab w:val="num" w:pos="720"/>
        </w:tabs>
        <w:ind w:left="720" w:hanging="360"/>
      </w:pPr>
    </w:lvl>
    <w:lvl w:ilvl="1" w:tplc="01FA1BEC" w:tentative="1">
      <w:start w:val="1"/>
      <w:numFmt w:val="decimal"/>
      <w:lvlText w:val="%2."/>
      <w:lvlJc w:val="left"/>
      <w:pPr>
        <w:tabs>
          <w:tab w:val="num" w:pos="1440"/>
        </w:tabs>
        <w:ind w:left="1440" w:hanging="360"/>
      </w:pPr>
    </w:lvl>
    <w:lvl w:ilvl="2" w:tplc="81227740" w:tentative="1">
      <w:start w:val="1"/>
      <w:numFmt w:val="decimal"/>
      <w:lvlText w:val="%3."/>
      <w:lvlJc w:val="left"/>
      <w:pPr>
        <w:tabs>
          <w:tab w:val="num" w:pos="2160"/>
        </w:tabs>
        <w:ind w:left="2160" w:hanging="360"/>
      </w:pPr>
    </w:lvl>
    <w:lvl w:ilvl="3" w:tplc="4EC2FD52" w:tentative="1">
      <w:start w:val="1"/>
      <w:numFmt w:val="decimal"/>
      <w:lvlText w:val="%4."/>
      <w:lvlJc w:val="left"/>
      <w:pPr>
        <w:tabs>
          <w:tab w:val="num" w:pos="2880"/>
        </w:tabs>
        <w:ind w:left="2880" w:hanging="360"/>
      </w:pPr>
    </w:lvl>
    <w:lvl w:ilvl="4" w:tplc="D71ABBE6" w:tentative="1">
      <w:start w:val="1"/>
      <w:numFmt w:val="decimal"/>
      <w:lvlText w:val="%5."/>
      <w:lvlJc w:val="left"/>
      <w:pPr>
        <w:tabs>
          <w:tab w:val="num" w:pos="3600"/>
        </w:tabs>
        <w:ind w:left="3600" w:hanging="360"/>
      </w:pPr>
    </w:lvl>
    <w:lvl w:ilvl="5" w:tplc="05EA5034" w:tentative="1">
      <w:start w:val="1"/>
      <w:numFmt w:val="decimal"/>
      <w:lvlText w:val="%6."/>
      <w:lvlJc w:val="left"/>
      <w:pPr>
        <w:tabs>
          <w:tab w:val="num" w:pos="4320"/>
        </w:tabs>
        <w:ind w:left="4320" w:hanging="360"/>
      </w:pPr>
    </w:lvl>
    <w:lvl w:ilvl="6" w:tplc="5EF09394" w:tentative="1">
      <w:start w:val="1"/>
      <w:numFmt w:val="decimal"/>
      <w:lvlText w:val="%7."/>
      <w:lvlJc w:val="left"/>
      <w:pPr>
        <w:tabs>
          <w:tab w:val="num" w:pos="5040"/>
        </w:tabs>
        <w:ind w:left="5040" w:hanging="360"/>
      </w:pPr>
    </w:lvl>
    <w:lvl w:ilvl="7" w:tplc="0480E056" w:tentative="1">
      <w:start w:val="1"/>
      <w:numFmt w:val="decimal"/>
      <w:lvlText w:val="%8."/>
      <w:lvlJc w:val="left"/>
      <w:pPr>
        <w:tabs>
          <w:tab w:val="num" w:pos="5760"/>
        </w:tabs>
        <w:ind w:left="5760" w:hanging="360"/>
      </w:pPr>
    </w:lvl>
    <w:lvl w:ilvl="8" w:tplc="E4761664" w:tentative="1">
      <w:start w:val="1"/>
      <w:numFmt w:val="decimal"/>
      <w:lvlText w:val="%9."/>
      <w:lvlJc w:val="left"/>
      <w:pPr>
        <w:tabs>
          <w:tab w:val="num" w:pos="6480"/>
        </w:tabs>
        <w:ind w:left="6480" w:hanging="360"/>
      </w:pPr>
    </w:lvl>
  </w:abstractNum>
  <w:abstractNum w:abstractNumId="4" w15:restartNumberingAfterBreak="0">
    <w:nsid w:val="118138DA"/>
    <w:multiLevelType w:val="hybridMultilevel"/>
    <w:tmpl w:val="9A343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7D2153"/>
    <w:multiLevelType w:val="hybridMultilevel"/>
    <w:tmpl w:val="3D80A58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2B660B6"/>
    <w:multiLevelType w:val="hybridMultilevel"/>
    <w:tmpl w:val="006C8A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536FDA"/>
    <w:multiLevelType w:val="hybridMultilevel"/>
    <w:tmpl w:val="BEA0A9D4"/>
    <w:lvl w:ilvl="0" w:tplc="04090001">
      <w:start w:val="1"/>
      <w:numFmt w:val="bullet"/>
      <w:lvlText w:val=""/>
      <w:lvlJc w:val="left"/>
      <w:pPr>
        <w:ind w:left="576" w:hanging="360"/>
      </w:pPr>
      <w:rPr>
        <w:rFonts w:ascii="Symbol" w:hAnsi="Symbol"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8" w15:restartNumberingAfterBreak="0">
    <w:nsid w:val="448B481A"/>
    <w:multiLevelType w:val="hybridMultilevel"/>
    <w:tmpl w:val="C5D2822C"/>
    <w:lvl w:ilvl="0" w:tplc="511621EE">
      <w:start w:val="1"/>
      <w:numFmt w:val="decimal"/>
      <w:lvlText w:val="%1."/>
      <w:lvlJc w:val="left"/>
      <w:pPr>
        <w:tabs>
          <w:tab w:val="num" w:pos="720"/>
        </w:tabs>
        <w:ind w:left="720" w:hanging="360"/>
      </w:pPr>
    </w:lvl>
    <w:lvl w:ilvl="1" w:tplc="22265680" w:tentative="1">
      <w:start w:val="1"/>
      <w:numFmt w:val="decimal"/>
      <w:lvlText w:val="%2."/>
      <w:lvlJc w:val="left"/>
      <w:pPr>
        <w:tabs>
          <w:tab w:val="num" w:pos="1440"/>
        </w:tabs>
        <w:ind w:left="1440" w:hanging="360"/>
      </w:pPr>
    </w:lvl>
    <w:lvl w:ilvl="2" w:tplc="C9DA337C" w:tentative="1">
      <w:start w:val="1"/>
      <w:numFmt w:val="decimal"/>
      <w:lvlText w:val="%3."/>
      <w:lvlJc w:val="left"/>
      <w:pPr>
        <w:tabs>
          <w:tab w:val="num" w:pos="2160"/>
        </w:tabs>
        <w:ind w:left="2160" w:hanging="360"/>
      </w:pPr>
    </w:lvl>
    <w:lvl w:ilvl="3" w:tplc="A69A150A" w:tentative="1">
      <w:start w:val="1"/>
      <w:numFmt w:val="decimal"/>
      <w:lvlText w:val="%4."/>
      <w:lvlJc w:val="left"/>
      <w:pPr>
        <w:tabs>
          <w:tab w:val="num" w:pos="2880"/>
        </w:tabs>
        <w:ind w:left="2880" w:hanging="360"/>
      </w:pPr>
    </w:lvl>
    <w:lvl w:ilvl="4" w:tplc="638671CE" w:tentative="1">
      <w:start w:val="1"/>
      <w:numFmt w:val="decimal"/>
      <w:lvlText w:val="%5."/>
      <w:lvlJc w:val="left"/>
      <w:pPr>
        <w:tabs>
          <w:tab w:val="num" w:pos="3600"/>
        </w:tabs>
        <w:ind w:left="3600" w:hanging="360"/>
      </w:pPr>
    </w:lvl>
    <w:lvl w:ilvl="5" w:tplc="7E3C4DC6" w:tentative="1">
      <w:start w:val="1"/>
      <w:numFmt w:val="decimal"/>
      <w:lvlText w:val="%6."/>
      <w:lvlJc w:val="left"/>
      <w:pPr>
        <w:tabs>
          <w:tab w:val="num" w:pos="4320"/>
        </w:tabs>
        <w:ind w:left="4320" w:hanging="360"/>
      </w:pPr>
    </w:lvl>
    <w:lvl w:ilvl="6" w:tplc="1026C20C" w:tentative="1">
      <w:start w:val="1"/>
      <w:numFmt w:val="decimal"/>
      <w:lvlText w:val="%7."/>
      <w:lvlJc w:val="left"/>
      <w:pPr>
        <w:tabs>
          <w:tab w:val="num" w:pos="5040"/>
        </w:tabs>
        <w:ind w:left="5040" w:hanging="360"/>
      </w:pPr>
    </w:lvl>
    <w:lvl w:ilvl="7" w:tplc="C6AE9EFA" w:tentative="1">
      <w:start w:val="1"/>
      <w:numFmt w:val="decimal"/>
      <w:lvlText w:val="%8."/>
      <w:lvlJc w:val="left"/>
      <w:pPr>
        <w:tabs>
          <w:tab w:val="num" w:pos="5760"/>
        </w:tabs>
        <w:ind w:left="5760" w:hanging="360"/>
      </w:pPr>
    </w:lvl>
    <w:lvl w:ilvl="8" w:tplc="48A671FC" w:tentative="1">
      <w:start w:val="1"/>
      <w:numFmt w:val="decimal"/>
      <w:lvlText w:val="%9."/>
      <w:lvlJc w:val="left"/>
      <w:pPr>
        <w:tabs>
          <w:tab w:val="num" w:pos="6480"/>
        </w:tabs>
        <w:ind w:left="6480" w:hanging="360"/>
      </w:pPr>
    </w:lvl>
  </w:abstractNum>
  <w:abstractNum w:abstractNumId="9" w15:restartNumberingAfterBreak="0">
    <w:nsid w:val="482B5471"/>
    <w:multiLevelType w:val="hybridMultilevel"/>
    <w:tmpl w:val="589CB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B87C77"/>
    <w:multiLevelType w:val="hybridMultilevel"/>
    <w:tmpl w:val="5AAAB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ED303E"/>
    <w:multiLevelType w:val="hybridMultilevel"/>
    <w:tmpl w:val="FBE05D76"/>
    <w:lvl w:ilvl="0" w:tplc="0AEAF89A">
      <w:start w:val="1"/>
      <w:numFmt w:val="decimal"/>
      <w:lvlText w:val="%1."/>
      <w:lvlJc w:val="left"/>
      <w:pPr>
        <w:tabs>
          <w:tab w:val="num" w:pos="216"/>
        </w:tabs>
        <w:ind w:left="216" w:hanging="360"/>
      </w:pPr>
    </w:lvl>
    <w:lvl w:ilvl="1" w:tplc="C974114E" w:tentative="1">
      <w:start w:val="1"/>
      <w:numFmt w:val="decimal"/>
      <w:lvlText w:val="%2."/>
      <w:lvlJc w:val="left"/>
      <w:pPr>
        <w:tabs>
          <w:tab w:val="num" w:pos="936"/>
        </w:tabs>
        <w:ind w:left="936" w:hanging="360"/>
      </w:pPr>
    </w:lvl>
    <w:lvl w:ilvl="2" w:tplc="4B4E4978" w:tentative="1">
      <w:start w:val="1"/>
      <w:numFmt w:val="decimal"/>
      <w:lvlText w:val="%3."/>
      <w:lvlJc w:val="left"/>
      <w:pPr>
        <w:tabs>
          <w:tab w:val="num" w:pos="1656"/>
        </w:tabs>
        <w:ind w:left="1656" w:hanging="360"/>
      </w:pPr>
    </w:lvl>
    <w:lvl w:ilvl="3" w:tplc="D0607548" w:tentative="1">
      <w:start w:val="1"/>
      <w:numFmt w:val="decimal"/>
      <w:lvlText w:val="%4."/>
      <w:lvlJc w:val="left"/>
      <w:pPr>
        <w:tabs>
          <w:tab w:val="num" w:pos="2376"/>
        </w:tabs>
        <w:ind w:left="2376" w:hanging="360"/>
      </w:pPr>
    </w:lvl>
    <w:lvl w:ilvl="4" w:tplc="EE8C0F24" w:tentative="1">
      <w:start w:val="1"/>
      <w:numFmt w:val="decimal"/>
      <w:lvlText w:val="%5."/>
      <w:lvlJc w:val="left"/>
      <w:pPr>
        <w:tabs>
          <w:tab w:val="num" w:pos="3096"/>
        </w:tabs>
        <w:ind w:left="3096" w:hanging="360"/>
      </w:pPr>
    </w:lvl>
    <w:lvl w:ilvl="5" w:tplc="56BCCD26" w:tentative="1">
      <w:start w:val="1"/>
      <w:numFmt w:val="decimal"/>
      <w:lvlText w:val="%6."/>
      <w:lvlJc w:val="left"/>
      <w:pPr>
        <w:tabs>
          <w:tab w:val="num" w:pos="3816"/>
        </w:tabs>
        <w:ind w:left="3816" w:hanging="360"/>
      </w:pPr>
    </w:lvl>
    <w:lvl w:ilvl="6" w:tplc="D6DC524C" w:tentative="1">
      <w:start w:val="1"/>
      <w:numFmt w:val="decimal"/>
      <w:lvlText w:val="%7."/>
      <w:lvlJc w:val="left"/>
      <w:pPr>
        <w:tabs>
          <w:tab w:val="num" w:pos="4536"/>
        </w:tabs>
        <w:ind w:left="4536" w:hanging="360"/>
      </w:pPr>
    </w:lvl>
    <w:lvl w:ilvl="7" w:tplc="C270CD62" w:tentative="1">
      <w:start w:val="1"/>
      <w:numFmt w:val="decimal"/>
      <w:lvlText w:val="%8."/>
      <w:lvlJc w:val="left"/>
      <w:pPr>
        <w:tabs>
          <w:tab w:val="num" w:pos="5256"/>
        </w:tabs>
        <w:ind w:left="5256" w:hanging="360"/>
      </w:pPr>
    </w:lvl>
    <w:lvl w:ilvl="8" w:tplc="D30CF97E" w:tentative="1">
      <w:start w:val="1"/>
      <w:numFmt w:val="decimal"/>
      <w:lvlText w:val="%9."/>
      <w:lvlJc w:val="left"/>
      <w:pPr>
        <w:tabs>
          <w:tab w:val="num" w:pos="5976"/>
        </w:tabs>
        <w:ind w:left="5976" w:hanging="360"/>
      </w:pPr>
    </w:lvl>
  </w:abstractNum>
  <w:abstractNum w:abstractNumId="12" w15:restartNumberingAfterBreak="0">
    <w:nsid w:val="6F1E2188"/>
    <w:multiLevelType w:val="hybridMultilevel"/>
    <w:tmpl w:val="3D80A58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0B1177C"/>
    <w:multiLevelType w:val="hybridMultilevel"/>
    <w:tmpl w:val="51A80A1A"/>
    <w:lvl w:ilvl="0" w:tplc="D15EA528">
      <w:start w:val="1"/>
      <w:numFmt w:val="decimal"/>
      <w:lvlText w:val="%1."/>
      <w:lvlJc w:val="left"/>
      <w:pPr>
        <w:tabs>
          <w:tab w:val="num" w:pos="720"/>
        </w:tabs>
        <w:ind w:left="720" w:hanging="360"/>
      </w:pPr>
    </w:lvl>
    <w:lvl w:ilvl="1" w:tplc="9F3EA7B8" w:tentative="1">
      <w:start w:val="1"/>
      <w:numFmt w:val="decimal"/>
      <w:lvlText w:val="%2."/>
      <w:lvlJc w:val="left"/>
      <w:pPr>
        <w:tabs>
          <w:tab w:val="num" w:pos="1440"/>
        </w:tabs>
        <w:ind w:left="1440" w:hanging="360"/>
      </w:pPr>
    </w:lvl>
    <w:lvl w:ilvl="2" w:tplc="E866209E" w:tentative="1">
      <w:start w:val="1"/>
      <w:numFmt w:val="decimal"/>
      <w:lvlText w:val="%3."/>
      <w:lvlJc w:val="left"/>
      <w:pPr>
        <w:tabs>
          <w:tab w:val="num" w:pos="2160"/>
        </w:tabs>
        <w:ind w:left="2160" w:hanging="360"/>
      </w:pPr>
    </w:lvl>
    <w:lvl w:ilvl="3" w:tplc="B672DA3C" w:tentative="1">
      <w:start w:val="1"/>
      <w:numFmt w:val="decimal"/>
      <w:lvlText w:val="%4."/>
      <w:lvlJc w:val="left"/>
      <w:pPr>
        <w:tabs>
          <w:tab w:val="num" w:pos="2880"/>
        </w:tabs>
        <w:ind w:left="2880" w:hanging="360"/>
      </w:pPr>
    </w:lvl>
    <w:lvl w:ilvl="4" w:tplc="CE5A0D56" w:tentative="1">
      <w:start w:val="1"/>
      <w:numFmt w:val="decimal"/>
      <w:lvlText w:val="%5."/>
      <w:lvlJc w:val="left"/>
      <w:pPr>
        <w:tabs>
          <w:tab w:val="num" w:pos="3600"/>
        </w:tabs>
        <w:ind w:left="3600" w:hanging="360"/>
      </w:pPr>
    </w:lvl>
    <w:lvl w:ilvl="5" w:tplc="EB360FE6" w:tentative="1">
      <w:start w:val="1"/>
      <w:numFmt w:val="decimal"/>
      <w:lvlText w:val="%6."/>
      <w:lvlJc w:val="left"/>
      <w:pPr>
        <w:tabs>
          <w:tab w:val="num" w:pos="4320"/>
        </w:tabs>
        <w:ind w:left="4320" w:hanging="360"/>
      </w:pPr>
    </w:lvl>
    <w:lvl w:ilvl="6" w:tplc="66BE0BD4" w:tentative="1">
      <w:start w:val="1"/>
      <w:numFmt w:val="decimal"/>
      <w:lvlText w:val="%7."/>
      <w:lvlJc w:val="left"/>
      <w:pPr>
        <w:tabs>
          <w:tab w:val="num" w:pos="5040"/>
        </w:tabs>
        <w:ind w:left="5040" w:hanging="360"/>
      </w:pPr>
    </w:lvl>
    <w:lvl w:ilvl="7" w:tplc="421A5DCA" w:tentative="1">
      <w:start w:val="1"/>
      <w:numFmt w:val="decimal"/>
      <w:lvlText w:val="%8."/>
      <w:lvlJc w:val="left"/>
      <w:pPr>
        <w:tabs>
          <w:tab w:val="num" w:pos="5760"/>
        </w:tabs>
        <w:ind w:left="5760" w:hanging="360"/>
      </w:pPr>
    </w:lvl>
    <w:lvl w:ilvl="8" w:tplc="647684E6" w:tentative="1">
      <w:start w:val="1"/>
      <w:numFmt w:val="decimal"/>
      <w:lvlText w:val="%9."/>
      <w:lvlJc w:val="left"/>
      <w:pPr>
        <w:tabs>
          <w:tab w:val="num" w:pos="6480"/>
        </w:tabs>
        <w:ind w:left="6480" w:hanging="360"/>
      </w:pPr>
    </w:lvl>
  </w:abstractNum>
  <w:abstractNum w:abstractNumId="14" w15:restartNumberingAfterBreak="0">
    <w:nsid w:val="7AED1B47"/>
    <w:multiLevelType w:val="hybridMultilevel"/>
    <w:tmpl w:val="2FEA8DC2"/>
    <w:lvl w:ilvl="0" w:tplc="E910CF34">
      <w:start w:val="1"/>
      <w:numFmt w:val="decimal"/>
      <w:lvlText w:val="%1."/>
      <w:lvlJc w:val="left"/>
      <w:pPr>
        <w:tabs>
          <w:tab w:val="num" w:pos="720"/>
        </w:tabs>
        <w:ind w:left="720" w:hanging="360"/>
      </w:pPr>
    </w:lvl>
    <w:lvl w:ilvl="1" w:tplc="8A86B89E" w:tentative="1">
      <w:start w:val="1"/>
      <w:numFmt w:val="decimal"/>
      <w:lvlText w:val="%2."/>
      <w:lvlJc w:val="left"/>
      <w:pPr>
        <w:tabs>
          <w:tab w:val="num" w:pos="1440"/>
        </w:tabs>
        <w:ind w:left="1440" w:hanging="360"/>
      </w:pPr>
    </w:lvl>
    <w:lvl w:ilvl="2" w:tplc="F78A1DDE" w:tentative="1">
      <w:start w:val="1"/>
      <w:numFmt w:val="decimal"/>
      <w:lvlText w:val="%3."/>
      <w:lvlJc w:val="left"/>
      <w:pPr>
        <w:tabs>
          <w:tab w:val="num" w:pos="2160"/>
        </w:tabs>
        <w:ind w:left="2160" w:hanging="360"/>
      </w:pPr>
    </w:lvl>
    <w:lvl w:ilvl="3" w:tplc="162C124E" w:tentative="1">
      <w:start w:val="1"/>
      <w:numFmt w:val="decimal"/>
      <w:lvlText w:val="%4."/>
      <w:lvlJc w:val="left"/>
      <w:pPr>
        <w:tabs>
          <w:tab w:val="num" w:pos="2880"/>
        </w:tabs>
        <w:ind w:left="2880" w:hanging="360"/>
      </w:pPr>
    </w:lvl>
    <w:lvl w:ilvl="4" w:tplc="A13E6890" w:tentative="1">
      <w:start w:val="1"/>
      <w:numFmt w:val="decimal"/>
      <w:lvlText w:val="%5."/>
      <w:lvlJc w:val="left"/>
      <w:pPr>
        <w:tabs>
          <w:tab w:val="num" w:pos="3600"/>
        </w:tabs>
        <w:ind w:left="3600" w:hanging="360"/>
      </w:pPr>
    </w:lvl>
    <w:lvl w:ilvl="5" w:tplc="EBBE5F04" w:tentative="1">
      <w:start w:val="1"/>
      <w:numFmt w:val="decimal"/>
      <w:lvlText w:val="%6."/>
      <w:lvlJc w:val="left"/>
      <w:pPr>
        <w:tabs>
          <w:tab w:val="num" w:pos="4320"/>
        </w:tabs>
        <w:ind w:left="4320" w:hanging="360"/>
      </w:pPr>
    </w:lvl>
    <w:lvl w:ilvl="6" w:tplc="8D101F14" w:tentative="1">
      <w:start w:val="1"/>
      <w:numFmt w:val="decimal"/>
      <w:lvlText w:val="%7."/>
      <w:lvlJc w:val="left"/>
      <w:pPr>
        <w:tabs>
          <w:tab w:val="num" w:pos="5040"/>
        </w:tabs>
        <w:ind w:left="5040" w:hanging="360"/>
      </w:pPr>
    </w:lvl>
    <w:lvl w:ilvl="7" w:tplc="9C1432C2" w:tentative="1">
      <w:start w:val="1"/>
      <w:numFmt w:val="decimal"/>
      <w:lvlText w:val="%8."/>
      <w:lvlJc w:val="left"/>
      <w:pPr>
        <w:tabs>
          <w:tab w:val="num" w:pos="5760"/>
        </w:tabs>
        <w:ind w:left="5760" w:hanging="360"/>
      </w:pPr>
    </w:lvl>
    <w:lvl w:ilvl="8" w:tplc="997E086A" w:tentative="1">
      <w:start w:val="1"/>
      <w:numFmt w:val="decimal"/>
      <w:lvlText w:val="%9."/>
      <w:lvlJc w:val="left"/>
      <w:pPr>
        <w:tabs>
          <w:tab w:val="num" w:pos="6480"/>
        </w:tabs>
        <w:ind w:left="6480" w:hanging="360"/>
      </w:pPr>
    </w:lvl>
  </w:abstractNum>
  <w:abstractNum w:abstractNumId="15" w15:restartNumberingAfterBreak="0">
    <w:nsid w:val="7CE531A8"/>
    <w:multiLevelType w:val="hybridMultilevel"/>
    <w:tmpl w:val="4C2CC3C2"/>
    <w:lvl w:ilvl="0" w:tplc="5FDC161A">
      <w:start w:val="1"/>
      <w:numFmt w:val="decimal"/>
      <w:lvlText w:val="%1."/>
      <w:lvlJc w:val="left"/>
      <w:pPr>
        <w:tabs>
          <w:tab w:val="num" w:pos="720"/>
        </w:tabs>
        <w:ind w:left="720" w:hanging="360"/>
      </w:pPr>
    </w:lvl>
    <w:lvl w:ilvl="1" w:tplc="21308258" w:tentative="1">
      <w:start w:val="1"/>
      <w:numFmt w:val="decimal"/>
      <w:lvlText w:val="%2."/>
      <w:lvlJc w:val="left"/>
      <w:pPr>
        <w:tabs>
          <w:tab w:val="num" w:pos="1440"/>
        </w:tabs>
        <w:ind w:left="1440" w:hanging="360"/>
      </w:pPr>
    </w:lvl>
    <w:lvl w:ilvl="2" w:tplc="E690A396" w:tentative="1">
      <w:start w:val="1"/>
      <w:numFmt w:val="decimal"/>
      <w:lvlText w:val="%3."/>
      <w:lvlJc w:val="left"/>
      <w:pPr>
        <w:tabs>
          <w:tab w:val="num" w:pos="2160"/>
        </w:tabs>
        <w:ind w:left="2160" w:hanging="360"/>
      </w:pPr>
    </w:lvl>
    <w:lvl w:ilvl="3" w:tplc="358A5B82" w:tentative="1">
      <w:start w:val="1"/>
      <w:numFmt w:val="decimal"/>
      <w:lvlText w:val="%4."/>
      <w:lvlJc w:val="left"/>
      <w:pPr>
        <w:tabs>
          <w:tab w:val="num" w:pos="2880"/>
        </w:tabs>
        <w:ind w:left="2880" w:hanging="360"/>
      </w:pPr>
    </w:lvl>
    <w:lvl w:ilvl="4" w:tplc="F12A6690" w:tentative="1">
      <w:start w:val="1"/>
      <w:numFmt w:val="decimal"/>
      <w:lvlText w:val="%5."/>
      <w:lvlJc w:val="left"/>
      <w:pPr>
        <w:tabs>
          <w:tab w:val="num" w:pos="3600"/>
        </w:tabs>
        <w:ind w:left="3600" w:hanging="360"/>
      </w:pPr>
    </w:lvl>
    <w:lvl w:ilvl="5" w:tplc="0CBAB0E0" w:tentative="1">
      <w:start w:val="1"/>
      <w:numFmt w:val="decimal"/>
      <w:lvlText w:val="%6."/>
      <w:lvlJc w:val="left"/>
      <w:pPr>
        <w:tabs>
          <w:tab w:val="num" w:pos="4320"/>
        </w:tabs>
        <w:ind w:left="4320" w:hanging="360"/>
      </w:pPr>
    </w:lvl>
    <w:lvl w:ilvl="6" w:tplc="FE8A90CE" w:tentative="1">
      <w:start w:val="1"/>
      <w:numFmt w:val="decimal"/>
      <w:lvlText w:val="%7."/>
      <w:lvlJc w:val="left"/>
      <w:pPr>
        <w:tabs>
          <w:tab w:val="num" w:pos="5040"/>
        </w:tabs>
        <w:ind w:left="5040" w:hanging="360"/>
      </w:pPr>
    </w:lvl>
    <w:lvl w:ilvl="7" w:tplc="D07EF2BA" w:tentative="1">
      <w:start w:val="1"/>
      <w:numFmt w:val="decimal"/>
      <w:lvlText w:val="%8."/>
      <w:lvlJc w:val="left"/>
      <w:pPr>
        <w:tabs>
          <w:tab w:val="num" w:pos="5760"/>
        </w:tabs>
        <w:ind w:left="5760" w:hanging="360"/>
      </w:pPr>
    </w:lvl>
    <w:lvl w:ilvl="8" w:tplc="7E5C1BF8" w:tentative="1">
      <w:start w:val="1"/>
      <w:numFmt w:val="decimal"/>
      <w:lvlText w:val="%9."/>
      <w:lvlJc w:val="left"/>
      <w:pPr>
        <w:tabs>
          <w:tab w:val="num" w:pos="6480"/>
        </w:tabs>
        <w:ind w:left="6480" w:hanging="360"/>
      </w:pPr>
    </w:lvl>
  </w:abstractNum>
  <w:num w:numId="1">
    <w:abstractNumId w:val="11"/>
  </w:num>
  <w:num w:numId="2">
    <w:abstractNumId w:val="2"/>
  </w:num>
  <w:num w:numId="3">
    <w:abstractNumId w:val="7"/>
  </w:num>
  <w:num w:numId="4">
    <w:abstractNumId w:val="0"/>
  </w:num>
  <w:num w:numId="5">
    <w:abstractNumId w:val="13"/>
  </w:num>
  <w:num w:numId="6">
    <w:abstractNumId w:val="3"/>
  </w:num>
  <w:num w:numId="7">
    <w:abstractNumId w:val="14"/>
  </w:num>
  <w:num w:numId="8">
    <w:abstractNumId w:val="15"/>
  </w:num>
  <w:num w:numId="9">
    <w:abstractNumId w:val="8"/>
  </w:num>
  <w:num w:numId="10">
    <w:abstractNumId w:val="1"/>
  </w:num>
  <w:num w:numId="11">
    <w:abstractNumId w:val="10"/>
  </w:num>
  <w:num w:numId="12">
    <w:abstractNumId w:val="4"/>
  </w:num>
  <w:num w:numId="13">
    <w:abstractNumId w:val="6"/>
  </w:num>
  <w:num w:numId="14">
    <w:abstractNumId w:val="9"/>
  </w:num>
  <w:num w:numId="15">
    <w:abstractNumId w:val="1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055"/>
    <w:rsid w:val="00007408"/>
    <w:rsid w:val="00017598"/>
    <w:rsid w:val="00020FF6"/>
    <w:rsid w:val="00034918"/>
    <w:rsid w:val="000A08EE"/>
    <w:rsid w:val="000A292E"/>
    <w:rsid w:val="000D15DF"/>
    <w:rsid w:val="000D55F3"/>
    <w:rsid w:val="000E07F0"/>
    <w:rsid w:val="000F79A9"/>
    <w:rsid w:val="001022C0"/>
    <w:rsid w:val="0011093A"/>
    <w:rsid w:val="00112549"/>
    <w:rsid w:val="00146BA9"/>
    <w:rsid w:val="001557CB"/>
    <w:rsid w:val="001732A3"/>
    <w:rsid w:val="00177E72"/>
    <w:rsid w:val="00184D21"/>
    <w:rsid w:val="00187847"/>
    <w:rsid w:val="001953BF"/>
    <w:rsid w:val="001D267F"/>
    <w:rsid w:val="001E4FF3"/>
    <w:rsid w:val="001F25AB"/>
    <w:rsid w:val="001F4E47"/>
    <w:rsid w:val="00205563"/>
    <w:rsid w:val="00225C96"/>
    <w:rsid w:val="00282A9D"/>
    <w:rsid w:val="002B5AE2"/>
    <w:rsid w:val="002D0826"/>
    <w:rsid w:val="002E334E"/>
    <w:rsid w:val="00310DC3"/>
    <w:rsid w:val="003124B1"/>
    <w:rsid w:val="0031348A"/>
    <w:rsid w:val="00320D86"/>
    <w:rsid w:val="00344872"/>
    <w:rsid w:val="0035554B"/>
    <w:rsid w:val="00362EE7"/>
    <w:rsid w:val="00371BFB"/>
    <w:rsid w:val="00384B71"/>
    <w:rsid w:val="00392592"/>
    <w:rsid w:val="00397DF5"/>
    <w:rsid w:val="003A7099"/>
    <w:rsid w:val="003B3755"/>
    <w:rsid w:val="003C300D"/>
    <w:rsid w:val="003C7C93"/>
    <w:rsid w:val="003D5F09"/>
    <w:rsid w:val="003F32D2"/>
    <w:rsid w:val="003F44DB"/>
    <w:rsid w:val="003F6885"/>
    <w:rsid w:val="004003BA"/>
    <w:rsid w:val="00414A76"/>
    <w:rsid w:val="00472F15"/>
    <w:rsid w:val="00476B51"/>
    <w:rsid w:val="00482742"/>
    <w:rsid w:val="00486BF3"/>
    <w:rsid w:val="00491FF7"/>
    <w:rsid w:val="00492A3D"/>
    <w:rsid w:val="004A7AEB"/>
    <w:rsid w:val="004B7843"/>
    <w:rsid w:val="004D616B"/>
    <w:rsid w:val="004F6787"/>
    <w:rsid w:val="005004E7"/>
    <w:rsid w:val="0052261C"/>
    <w:rsid w:val="005242A0"/>
    <w:rsid w:val="00536F91"/>
    <w:rsid w:val="00543616"/>
    <w:rsid w:val="005658B4"/>
    <w:rsid w:val="00586A30"/>
    <w:rsid w:val="00590287"/>
    <w:rsid w:val="005A01A6"/>
    <w:rsid w:val="005B1BD5"/>
    <w:rsid w:val="005C6AA8"/>
    <w:rsid w:val="006250C6"/>
    <w:rsid w:val="00662882"/>
    <w:rsid w:val="006711F5"/>
    <w:rsid w:val="0068609B"/>
    <w:rsid w:val="0069421A"/>
    <w:rsid w:val="006B0C59"/>
    <w:rsid w:val="006B285C"/>
    <w:rsid w:val="006C1C48"/>
    <w:rsid w:val="006C59E6"/>
    <w:rsid w:val="006E67C1"/>
    <w:rsid w:val="00743CF1"/>
    <w:rsid w:val="00747291"/>
    <w:rsid w:val="00761B26"/>
    <w:rsid w:val="00782EAF"/>
    <w:rsid w:val="007862BC"/>
    <w:rsid w:val="00795864"/>
    <w:rsid w:val="007A07B3"/>
    <w:rsid w:val="007D3F70"/>
    <w:rsid w:val="007D5024"/>
    <w:rsid w:val="007F3D59"/>
    <w:rsid w:val="00801159"/>
    <w:rsid w:val="00822AD0"/>
    <w:rsid w:val="00867888"/>
    <w:rsid w:val="008915CB"/>
    <w:rsid w:val="008A506B"/>
    <w:rsid w:val="008B2EF2"/>
    <w:rsid w:val="008C2396"/>
    <w:rsid w:val="008E119D"/>
    <w:rsid w:val="00921085"/>
    <w:rsid w:val="00940041"/>
    <w:rsid w:val="009474E2"/>
    <w:rsid w:val="00963F31"/>
    <w:rsid w:val="00983664"/>
    <w:rsid w:val="00990A86"/>
    <w:rsid w:val="009A6319"/>
    <w:rsid w:val="009B7B45"/>
    <w:rsid w:val="00A53219"/>
    <w:rsid w:val="00A760FE"/>
    <w:rsid w:val="00A767E2"/>
    <w:rsid w:val="00A76D30"/>
    <w:rsid w:val="00A90EA5"/>
    <w:rsid w:val="00AA3829"/>
    <w:rsid w:val="00B000B3"/>
    <w:rsid w:val="00B01BAE"/>
    <w:rsid w:val="00B13161"/>
    <w:rsid w:val="00B136F5"/>
    <w:rsid w:val="00B267D5"/>
    <w:rsid w:val="00B34214"/>
    <w:rsid w:val="00B356B1"/>
    <w:rsid w:val="00B5092D"/>
    <w:rsid w:val="00B53CC1"/>
    <w:rsid w:val="00B60BB3"/>
    <w:rsid w:val="00B73AD0"/>
    <w:rsid w:val="00B91F9A"/>
    <w:rsid w:val="00BA5CFA"/>
    <w:rsid w:val="00BB3454"/>
    <w:rsid w:val="00BC31BF"/>
    <w:rsid w:val="00BC63DD"/>
    <w:rsid w:val="00BE43BB"/>
    <w:rsid w:val="00BE6AA3"/>
    <w:rsid w:val="00C33209"/>
    <w:rsid w:val="00D124D3"/>
    <w:rsid w:val="00D12909"/>
    <w:rsid w:val="00D143DC"/>
    <w:rsid w:val="00D23923"/>
    <w:rsid w:val="00D55E63"/>
    <w:rsid w:val="00D75055"/>
    <w:rsid w:val="00D805BD"/>
    <w:rsid w:val="00D854CE"/>
    <w:rsid w:val="00DC244C"/>
    <w:rsid w:val="00E01AC4"/>
    <w:rsid w:val="00E15095"/>
    <w:rsid w:val="00E242C5"/>
    <w:rsid w:val="00E3672F"/>
    <w:rsid w:val="00E445FF"/>
    <w:rsid w:val="00E63196"/>
    <w:rsid w:val="00E76D8C"/>
    <w:rsid w:val="00E87780"/>
    <w:rsid w:val="00EA6B18"/>
    <w:rsid w:val="00EC0741"/>
    <w:rsid w:val="00F34D83"/>
    <w:rsid w:val="00F8738F"/>
    <w:rsid w:val="00FB1E54"/>
    <w:rsid w:val="00FB6CD1"/>
    <w:rsid w:val="00FB6EC7"/>
    <w:rsid w:val="00FC774D"/>
    <w:rsid w:val="00FD1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C632C45"/>
  <w15:chartTrackingRefBased/>
  <w15:docId w15:val="{24F4CE2C-3BC0-4C52-AC39-58FF8E33A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3F44DB"/>
    <w:rPr>
      <w:rFonts w:ascii="Tahoma" w:hAnsi="Tahoma" w:cs="Tahoma"/>
      <w:sz w:val="16"/>
      <w:szCs w:val="16"/>
    </w:rPr>
  </w:style>
  <w:style w:type="paragraph" w:styleId="NormalWeb">
    <w:name w:val="Normal (Web)"/>
    <w:basedOn w:val="Normal"/>
    <w:rsid w:val="002B5AE2"/>
    <w:pPr>
      <w:widowControl/>
      <w:autoSpaceDE/>
      <w:autoSpaceDN/>
      <w:adjustRightInd/>
      <w:spacing w:before="100" w:beforeAutospacing="1" w:after="100" w:afterAutospacing="1"/>
    </w:pPr>
    <w:rPr>
      <w:rFonts w:ascii="Times New Roman" w:hAnsi="Times New Roman"/>
    </w:rPr>
  </w:style>
  <w:style w:type="character" w:styleId="Strong">
    <w:name w:val="Strong"/>
    <w:qFormat/>
    <w:rsid w:val="002B5AE2"/>
    <w:rPr>
      <w:b/>
      <w:bCs/>
    </w:rPr>
  </w:style>
  <w:style w:type="table" w:styleId="TableGrid">
    <w:name w:val="Table Grid"/>
    <w:basedOn w:val="TableNormal"/>
    <w:rsid w:val="0020556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536F91"/>
    <w:pPr>
      <w:shd w:val="clear" w:color="auto" w:fill="000080"/>
    </w:pPr>
    <w:rPr>
      <w:rFonts w:ascii="Tahoma" w:hAnsi="Tahoma" w:cs="Tahoma"/>
      <w:sz w:val="20"/>
      <w:szCs w:val="20"/>
    </w:rPr>
  </w:style>
  <w:style w:type="character" w:customStyle="1" w:styleId="EmailStyle21">
    <w:name w:val="EmailStyle21"/>
    <w:semiHidden/>
    <w:rsid w:val="001022C0"/>
    <w:rPr>
      <w:rFonts w:ascii="Arial" w:hAnsi="Arial" w:cs="Arial"/>
      <w:color w:val="000080"/>
      <w:sz w:val="20"/>
      <w:szCs w:val="20"/>
    </w:rPr>
  </w:style>
  <w:style w:type="character" w:styleId="FollowedHyperlink">
    <w:name w:val="FollowedHyperlink"/>
    <w:rsid w:val="009A6319"/>
    <w:rPr>
      <w:color w:val="800080"/>
      <w:u w:val="single"/>
    </w:rPr>
  </w:style>
  <w:style w:type="paragraph" w:styleId="ListParagraph">
    <w:name w:val="List Paragraph"/>
    <w:basedOn w:val="Normal"/>
    <w:uiPriority w:val="34"/>
    <w:qFormat/>
    <w:rsid w:val="0052261C"/>
    <w:pPr>
      <w:ind w:left="720"/>
      <w:contextualSpacing/>
    </w:pPr>
  </w:style>
  <w:style w:type="paragraph" w:styleId="Header">
    <w:name w:val="header"/>
    <w:basedOn w:val="Normal"/>
    <w:link w:val="HeaderChar"/>
    <w:rsid w:val="001F4E47"/>
    <w:pPr>
      <w:tabs>
        <w:tab w:val="center" w:pos="4680"/>
        <w:tab w:val="right" w:pos="9360"/>
      </w:tabs>
    </w:pPr>
  </w:style>
  <w:style w:type="character" w:customStyle="1" w:styleId="HeaderChar">
    <w:name w:val="Header Char"/>
    <w:basedOn w:val="DefaultParagraphFont"/>
    <w:link w:val="Header"/>
    <w:rsid w:val="001F4E47"/>
    <w:rPr>
      <w:rFonts w:ascii="Courier" w:hAnsi="Courier"/>
      <w:sz w:val="24"/>
      <w:szCs w:val="24"/>
    </w:rPr>
  </w:style>
  <w:style w:type="paragraph" w:styleId="Footer">
    <w:name w:val="footer"/>
    <w:basedOn w:val="Normal"/>
    <w:link w:val="FooterChar"/>
    <w:rsid w:val="001F4E47"/>
    <w:pPr>
      <w:tabs>
        <w:tab w:val="center" w:pos="4680"/>
        <w:tab w:val="right" w:pos="9360"/>
      </w:tabs>
    </w:pPr>
  </w:style>
  <w:style w:type="character" w:customStyle="1" w:styleId="FooterChar">
    <w:name w:val="Footer Char"/>
    <w:basedOn w:val="DefaultParagraphFont"/>
    <w:link w:val="Footer"/>
    <w:rsid w:val="001F4E47"/>
    <w:rPr>
      <w:rFonts w:ascii="Courier" w:hAnsi="Courier"/>
      <w:sz w:val="24"/>
      <w:szCs w:val="24"/>
    </w:rPr>
  </w:style>
  <w:style w:type="character" w:styleId="Hyperlink">
    <w:name w:val="Hyperlink"/>
    <w:basedOn w:val="DefaultParagraphFont"/>
    <w:rsid w:val="00397DF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9437666">
      <w:bodyDiv w:val="1"/>
      <w:marLeft w:val="0"/>
      <w:marRight w:val="0"/>
      <w:marTop w:val="0"/>
      <w:marBottom w:val="0"/>
      <w:divBdr>
        <w:top w:val="none" w:sz="0" w:space="0" w:color="auto"/>
        <w:left w:val="none" w:sz="0" w:space="0" w:color="auto"/>
        <w:bottom w:val="none" w:sz="0" w:space="0" w:color="auto"/>
        <w:right w:val="none" w:sz="0" w:space="0" w:color="auto"/>
      </w:divBdr>
      <w:divsChild>
        <w:div w:id="823354860">
          <w:marLeft w:val="432"/>
          <w:marRight w:val="0"/>
          <w:marTop w:val="38"/>
          <w:marBottom w:val="0"/>
          <w:divBdr>
            <w:top w:val="none" w:sz="0" w:space="0" w:color="auto"/>
            <w:left w:val="none" w:sz="0" w:space="0" w:color="auto"/>
            <w:bottom w:val="none" w:sz="0" w:space="0" w:color="auto"/>
            <w:right w:val="none" w:sz="0" w:space="0" w:color="auto"/>
          </w:divBdr>
        </w:div>
      </w:divsChild>
    </w:div>
    <w:div w:id="1065952930">
      <w:bodyDiv w:val="1"/>
      <w:marLeft w:val="0"/>
      <w:marRight w:val="0"/>
      <w:marTop w:val="0"/>
      <w:marBottom w:val="0"/>
      <w:divBdr>
        <w:top w:val="none" w:sz="0" w:space="0" w:color="auto"/>
        <w:left w:val="none" w:sz="0" w:space="0" w:color="auto"/>
        <w:bottom w:val="none" w:sz="0" w:space="0" w:color="auto"/>
        <w:right w:val="none" w:sz="0" w:space="0" w:color="auto"/>
      </w:divBdr>
      <w:divsChild>
        <w:div w:id="649360294">
          <w:marLeft w:val="360"/>
          <w:marRight w:val="0"/>
          <w:marTop w:val="0"/>
          <w:marBottom w:val="0"/>
          <w:divBdr>
            <w:top w:val="none" w:sz="0" w:space="0" w:color="auto"/>
            <w:left w:val="none" w:sz="0" w:space="0" w:color="auto"/>
            <w:bottom w:val="none" w:sz="0" w:space="0" w:color="auto"/>
            <w:right w:val="none" w:sz="0" w:space="0" w:color="auto"/>
          </w:divBdr>
        </w:div>
      </w:divsChild>
    </w:div>
    <w:div w:id="1138836917">
      <w:bodyDiv w:val="1"/>
      <w:marLeft w:val="0"/>
      <w:marRight w:val="0"/>
      <w:marTop w:val="0"/>
      <w:marBottom w:val="0"/>
      <w:divBdr>
        <w:top w:val="none" w:sz="0" w:space="0" w:color="auto"/>
        <w:left w:val="none" w:sz="0" w:space="0" w:color="auto"/>
        <w:bottom w:val="none" w:sz="0" w:space="0" w:color="auto"/>
        <w:right w:val="none" w:sz="0" w:space="0" w:color="auto"/>
      </w:divBdr>
      <w:divsChild>
        <w:div w:id="861476150">
          <w:marLeft w:val="432"/>
          <w:marRight w:val="0"/>
          <w:marTop w:val="38"/>
          <w:marBottom w:val="0"/>
          <w:divBdr>
            <w:top w:val="none" w:sz="0" w:space="0" w:color="auto"/>
            <w:left w:val="none" w:sz="0" w:space="0" w:color="auto"/>
            <w:bottom w:val="none" w:sz="0" w:space="0" w:color="auto"/>
            <w:right w:val="none" w:sz="0" w:space="0" w:color="auto"/>
          </w:divBdr>
        </w:div>
      </w:divsChild>
    </w:div>
    <w:div w:id="1308781081">
      <w:bodyDiv w:val="1"/>
      <w:marLeft w:val="0"/>
      <w:marRight w:val="0"/>
      <w:marTop w:val="0"/>
      <w:marBottom w:val="0"/>
      <w:divBdr>
        <w:top w:val="none" w:sz="0" w:space="0" w:color="auto"/>
        <w:left w:val="none" w:sz="0" w:space="0" w:color="auto"/>
        <w:bottom w:val="none" w:sz="0" w:space="0" w:color="auto"/>
        <w:right w:val="none" w:sz="0" w:space="0" w:color="auto"/>
      </w:divBdr>
      <w:divsChild>
        <w:div w:id="2052879977">
          <w:marLeft w:val="432"/>
          <w:marRight w:val="0"/>
          <w:marTop w:val="38"/>
          <w:marBottom w:val="0"/>
          <w:divBdr>
            <w:top w:val="none" w:sz="0" w:space="0" w:color="auto"/>
            <w:left w:val="none" w:sz="0" w:space="0" w:color="auto"/>
            <w:bottom w:val="none" w:sz="0" w:space="0" w:color="auto"/>
            <w:right w:val="none" w:sz="0" w:space="0" w:color="auto"/>
          </w:divBdr>
        </w:div>
      </w:divsChild>
    </w:div>
    <w:div w:id="1322126004">
      <w:bodyDiv w:val="1"/>
      <w:marLeft w:val="0"/>
      <w:marRight w:val="0"/>
      <w:marTop w:val="0"/>
      <w:marBottom w:val="0"/>
      <w:divBdr>
        <w:top w:val="none" w:sz="0" w:space="0" w:color="auto"/>
        <w:left w:val="none" w:sz="0" w:space="0" w:color="auto"/>
        <w:bottom w:val="none" w:sz="0" w:space="0" w:color="auto"/>
        <w:right w:val="none" w:sz="0" w:space="0" w:color="auto"/>
      </w:divBdr>
      <w:divsChild>
        <w:div w:id="166335311">
          <w:marLeft w:val="432"/>
          <w:marRight w:val="0"/>
          <w:marTop w:val="38"/>
          <w:marBottom w:val="0"/>
          <w:divBdr>
            <w:top w:val="none" w:sz="0" w:space="0" w:color="auto"/>
            <w:left w:val="none" w:sz="0" w:space="0" w:color="auto"/>
            <w:bottom w:val="none" w:sz="0" w:space="0" w:color="auto"/>
            <w:right w:val="none" w:sz="0" w:space="0" w:color="auto"/>
          </w:divBdr>
        </w:div>
      </w:divsChild>
    </w:div>
    <w:div w:id="2065446820">
      <w:bodyDiv w:val="1"/>
      <w:marLeft w:val="0"/>
      <w:marRight w:val="0"/>
      <w:marTop w:val="0"/>
      <w:marBottom w:val="0"/>
      <w:divBdr>
        <w:top w:val="none" w:sz="0" w:space="0" w:color="auto"/>
        <w:left w:val="none" w:sz="0" w:space="0" w:color="auto"/>
        <w:bottom w:val="none" w:sz="0" w:space="0" w:color="auto"/>
        <w:right w:val="none" w:sz="0" w:space="0" w:color="auto"/>
      </w:divBdr>
      <w:divsChild>
        <w:div w:id="331378806">
          <w:marLeft w:val="432"/>
          <w:marRight w:val="0"/>
          <w:marTop w:val="38"/>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191EC84A.dotm</Template>
  <TotalTime>15</TotalTime>
  <Pages>2</Pages>
  <Words>1012</Words>
  <Characters>5882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Cambrooke LOMN</vt:lpstr>
    </vt:vector>
  </TitlesOfParts>
  <Company>Emory University</Company>
  <LinksUpToDate>false</LinksUpToDate>
  <CharactersWithSpaces>6881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Cambrooke LOMN</dc:title>
  <dc:subject/>
  <dc:creator>Cambrooke</dc:creator>
  <cp:keywords/>
  <cp:lastModifiedBy>Margot Bethel</cp:lastModifiedBy>
  <cp:revision>7</cp:revision>
  <cp:lastPrinted>2017-11-07T15:38:00Z</cp:lastPrinted>
  <dcterms:created xsi:type="dcterms:W3CDTF">2017-11-07T15:40:00Z</dcterms:created>
  <dcterms:modified xsi:type="dcterms:W3CDTF">2017-11-07T15:59:00Z</dcterms:modified>
</cp:coreProperties>
</file>