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C6AA8" w:rsidR="00A767E2" w:rsidP="003C7C93" w:rsidRDefault="00BE43BB" w14:paraId="67C9DEE8" w14:textId="7777777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Cs w:val="20"/>
        </w:rPr>
      </w:pPr>
      <w:r w:rsidRPr="005C6AA8">
        <w:rPr>
          <w:rFonts w:ascii="Arial" w:hAnsi="Arial" w:cs="Arial"/>
          <w:b/>
          <w:szCs w:val="20"/>
        </w:rPr>
        <w:t>LETTE</w:t>
      </w:r>
      <w:r>
        <w:rPr>
          <w:rFonts w:ascii="Arial" w:hAnsi="Arial" w:cs="Arial"/>
          <w:b/>
          <w:szCs w:val="20"/>
        </w:rPr>
        <w:t>R OF MEDICAL NECESSITY</w:t>
      </w:r>
      <w:r w:rsidRPr="005C6AA8">
        <w:rPr>
          <w:rFonts w:ascii="Arial" w:hAnsi="Arial" w:cs="Arial"/>
          <w:b/>
          <w:szCs w:val="20"/>
        </w:rPr>
        <w:t xml:space="preserve">: </w:t>
      </w:r>
      <w:r w:rsidR="005242A0">
        <w:rPr>
          <w:rFonts w:ascii="Arial" w:hAnsi="Arial" w:cs="Arial"/>
          <w:b/>
          <w:szCs w:val="20"/>
        </w:rPr>
        <w:t>INTRACTABLE SEIZURE DISORDER</w:t>
      </w:r>
    </w:p>
    <w:p w:rsidRPr="005C6AA8" w:rsidR="00A767E2" w:rsidP="003C7C93" w:rsidRDefault="00A767E2" w14:paraId="46794F0F" w14:textId="7777777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</w:p>
    <w:p w:rsidRPr="005C6AA8" w:rsidR="00A767E2" w:rsidP="003C7C93" w:rsidRDefault="003C7C93" w14:paraId="36DAD80E" w14:textId="7777777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 w:rsidRPr="005C6AA8">
        <w:rPr>
          <w:rFonts w:ascii="Arial" w:hAnsi="Arial" w:cs="Arial"/>
          <w:b/>
          <w:sz w:val="20"/>
          <w:szCs w:val="20"/>
        </w:rPr>
        <w:t>Da</w:t>
      </w:r>
      <w:r w:rsidRPr="005C6AA8" w:rsidR="00795864">
        <w:rPr>
          <w:rFonts w:ascii="Arial" w:hAnsi="Arial" w:cs="Arial"/>
          <w:b/>
          <w:sz w:val="20"/>
          <w:szCs w:val="20"/>
        </w:rPr>
        <w:t>te:</w:t>
      </w:r>
    </w:p>
    <w:p w:rsidRPr="005C6AA8" w:rsidR="0052261C" w:rsidP="003C7C93" w:rsidRDefault="00D55E63" w14:paraId="049F5041" w14:textId="7777777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 w:rsidRPr="005C6AA8">
        <w:rPr>
          <w:rFonts w:ascii="Arial" w:hAnsi="Arial" w:cs="Arial"/>
          <w:b/>
          <w:sz w:val="20"/>
          <w:szCs w:val="20"/>
        </w:rPr>
        <w:t>Patient:</w:t>
      </w:r>
    </w:p>
    <w:p w:rsidRPr="005C6AA8" w:rsidR="00761B26" w:rsidP="001F4E47" w:rsidRDefault="00782EAF" w14:paraId="6ED685CF" w14:textId="7777777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 w:rsidRPr="005C6AA8">
        <w:rPr>
          <w:rFonts w:ascii="Arial" w:hAnsi="Arial" w:cs="Arial"/>
          <w:b/>
          <w:sz w:val="20"/>
          <w:szCs w:val="20"/>
        </w:rPr>
        <w:t>D</w:t>
      </w:r>
      <w:r w:rsidRPr="005C6AA8" w:rsidR="0052261C">
        <w:rPr>
          <w:rFonts w:ascii="Arial" w:hAnsi="Arial" w:cs="Arial"/>
          <w:b/>
          <w:sz w:val="20"/>
          <w:szCs w:val="20"/>
        </w:rPr>
        <w:t>.</w:t>
      </w:r>
      <w:r w:rsidRPr="005C6AA8">
        <w:rPr>
          <w:rFonts w:ascii="Arial" w:hAnsi="Arial" w:cs="Arial"/>
          <w:b/>
          <w:sz w:val="20"/>
          <w:szCs w:val="20"/>
        </w:rPr>
        <w:t>O</w:t>
      </w:r>
      <w:r w:rsidRPr="005C6AA8" w:rsidR="0052261C">
        <w:rPr>
          <w:rFonts w:ascii="Arial" w:hAnsi="Arial" w:cs="Arial"/>
          <w:b/>
          <w:sz w:val="20"/>
          <w:szCs w:val="20"/>
        </w:rPr>
        <w:t>.</w:t>
      </w:r>
      <w:r w:rsidRPr="005C6AA8">
        <w:rPr>
          <w:rFonts w:ascii="Arial" w:hAnsi="Arial" w:cs="Arial"/>
          <w:b/>
          <w:sz w:val="20"/>
          <w:szCs w:val="20"/>
        </w:rPr>
        <w:t>B:</w:t>
      </w:r>
    </w:p>
    <w:p w:rsidRPr="005C6AA8" w:rsidR="001F4E47" w:rsidP="001F4E47" w:rsidRDefault="00543616" w14:paraId="36D838E1" w14:textId="77777777">
      <w:pPr>
        <w:tabs>
          <w:tab w:val="left" w:pos="-1440"/>
        </w:tabs>
        <w:spacing w:after="60"/>
        <w:ind w:left="2160" w:hanging="2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Policy Number</w:t>
      </w:r>
      <w:r w:rsidRPr="005C6AA8" w:rsidR="00A767E2">
        <w:rPr>
          <w:rFonts w:ascii="Arial" w:hAnsi="Arial" w:cs="Arial"/>
          <w:b/>
          <w:sz w:val="20"/>
          <w:szCs w:val="20"/>
        </w:rPr>
        <w:t>:</w:t>
      </w:r>
    </w:p>
    <w:p w:rsidRPr="005C6AA8" w:rsidR="001F4E47" w:rsidP="003C7C93" w:rsidRDefault="001F4E47" w14:paraId="200AF21F" w14:textId="77777777">
      <w:pPr>
        <w:tabs>
          <w:tab w:val="left" w:pos="-1440"/>
        </w:tabs>
        <w:spacing w:after="60"/>
        <w:rPr>
          <w:rFonts w:ascii="Arial" w:hAnsi="Arial" w:cs="Arial"/>
          <w:sz w:val="20"/>
          <w:szCs w:val="20"/>
        </w:rPr>
      </w:pPr>
    </w:p>
    <w:p w:rsidRPr="005C6AA8" w:rsidR="00D75055" w:rsidP="00782EAF" w:rsidRDefault="00B91F9A" w14:paraId="5EF755B1" w14:textId="77777777">
      <w:pPr>
        <w:rPr>
          <w:rFonts w:ascii="Arial" w:hAnsi="Arial" w:cs="Arial"/>
          <w:sz w:val="20"/>
          <w:szCs w:val="20"/>
        </w:rPr>
      </w:pPr>
      <w:r w:rsidRPr="00B91F9A">
        <w:rPr>
          <w:rFonts w:ascii="Arial" w:hAnsi="Arial" w:cs="Arial"/>
          <w:sz w:val="20"/>
          <w:szCs w:val="20"/>
        </w:rPr>
        <w:t>Attention Case Manager</w:t>
      </w:r>
      <w:r w:rsidRPr="005C6AA8" w:rsidR="00D75055">
        <w:rPr>
          <w:rFonts w:ascii="Arial" w:hAnsi="Arial" w:cs="Arial"/>
          <w:sz w:val="20"/>
          <w:szCs w:val="20"/>
        </w:rPr>
        <w:t>:</w:t>
      </w:r>
    </w:p>
    <w:p w:rsidRPr="005C6AA8" w:rsidR="00D75055" w:rsidP="00782EAF" w:rsidRDefault="00D75055" w14:paraId="519F5D9D" w14:textId="77777777">
      <w:pPr>
        <w:rPr>
          <w:rFonts w:ascii="Arial" w:hAnsi="Arial" w:cs="Arial"/>
          <w:sz w:val="20"/>
          <w:szCs w:val="20"/>
        </w:rPr>
      </w:pPr>
    </w:p>
    <w:p w:rsidRPr="005C6AA8" w:rsidR="0052261C" w:rsidP="0052261C" w:rsidRDefault="001F4E47" w14:paraId="69D7229B" w14:textId="734524D3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5C6AA8">
        <w:rPr>
          <w:rFonts w:ascii="Arial" w:hAnsi="Arial" w:cs="Arial"/>
          <w:sz w:val="20"/>
          <w:szCs w:val="20"/>
          <w:lang w:bidi="en-US"/>
        </w:rPr>
        <w:t>This</w:t>
      </w:r>
      <w:r w:rsidRPr="005C6AA8" w:rsidR="0052261C">
        <w:rPr>
          <w:rFonts w:ascii="Arial" w:hAnsi="Arial" w:cs="Arial"/>
          <w:sz w:val="20"/>
          <w:szCs w:val="20"/>
          <w:lang w:bidi="en-US"/>
        </w:rPr>
        <w:t xml:space="preserve"> letter of medical necessity</w:t>
      </w:r>
      <w:r w:rsidRPr="005C6AA8">
        <w:rPr>
          <w:rFonts w:ascii="Arial" w:hAnsi="Arial" w:cs="Arial"/>
          <w:sz w:val="20"/>
          <w:szCs w:val="20"/>
          <w:lang w:bidi="en-US"/>
        </w:rPr>
        <w:t xml:space="preserve"> is</w:t>
      </w:r>
      <w:r w:rsidRPr="005C6AA8" w:rsidR="0052261C">
        <w:rPr>
          <w:rFonts w:ascii="Arial" w:hAnsi="Arial" w:cs="Arial"/>
          <w:sz w:val="20"/>
          <w:szCs w:val="20"/>
          <w:lang w:bidi="en-US"/>
        </w:rPr>
        <w:t xml:space="preserve"> regarding the nutrition management of </w:t>
      </w:r>
      <w:r w:rsidRPr="005C6AA8" w:rsidR="00A767E2">
        <w:rPr>
          <w:rFonts w:ascii="Arial" w:hAnsi="Arial" w:cs="Arial"/>
          <w:b/>
          <w:sz w:val="20"/>
          <w:szCs w:val="20"/>
          <w:lang w:bidi="en-US"/>
        </w:rPr>
        <w:t>[PATIENT NAME]</w:t>
      </w:r>
      <w:r w:rsidRPr="00371BFB" w:rsidR="00F8738F">
        <w:rPr>
          <w:rFonts w:ascii="Arial" w:hAnsi="Arial" w:cs="Arial"/>
          <w:sz w:val="20"/>
          <w:szCs w:val="20"/>
          <w:lang w:bidi="en-US"/>
        </w:rPr>
        <w:t>.</w:t>
      </w:r>
      <w:r w:rsidRPr="005C6AA8" w:rsidR="00F8738F">
        <w:rPr>
          <w:rFonts w:ascii="Arial" w:hAnsi="Arial" w:cs="Arial"/>
          <w:sz w:val="20"/>
          <w:szCs w:val="20"/>
          <w:lang w:bidi="en-US"/>
        </w:rPr>
        <w:t xml:space="preserve"> </w:t>
      </w:r>
      <w:r w:rsidRPr="005C6AA8" w:rsidR="000D55F3">
        <w:rPr>
          <w:rFonts w:ascii="Arial" w:hAnsi="Arial" w:cs="Arial"/>
          <w:sz w:val="20"/>
          <w:szCs w:val="20"/>
          <w:lang w:bidi="en-US"/>
        </w:rPr>
        <w:t>This</w:t>
      </w:r>
      <w:r w:rsidRPr="005C6AA8" w:rsidR="00F8738F">
        <w:rPr>
          <w:rFonts w:ascii="Arial" w:hAnsi="Arial" w:cs="Arial"/>
          <w:sz w:val="20"/>
          <w:szCs w:val="20"/>
          <w:lang w:bidi="en-US"/>
        </w:rPr>
        <w:t xml:space="preserve"> patient</w:t>
      </w:r>
      <w:r w:rsidRPr="005C6AA8" w:rsidR="00F8738F">
        <w:rPr>
          <w:rFonts w:ascii="Arial" w:hAnsi="Arial" w:cs="Arial"/>
          <w:b/>
          <w:sz w:val="20"/>
          <w:szCs w:val="20"/>
          <w:lang w:bidi="en-US"/>
        </w:rPr>
        <w:t xml:space="preserve"> </w:t>
      </w:r>
      <w:r w:rsidRPr="003C300D" w:rsidR="003C300D">
        <w:rPr>
          <w:rFonts w:ascii="Arial" w:hAnsi="Arial" w:cs="Arial"/>
          <w:sz w:val="20"/>
          <w:szCs w:val="20"/>
          <w:lang w:bidi="en-US"/>
        </w:rPr>
        <w:t>is a</w:t>
      </w:r>
      <w:r w:rsidR="003C300D">
        <w:rPr>
          <w:rFonts w:ascii="Arial" w:hAnsi="Arial" w:cs="Arial"/>
          <w:b/>
          <w:sz w:val="20"/>
          <w:szCs w:val="20"/>
          <w:lang w:bidi="en-US"/>
        </w:rPr>
        <w:t xml:space="preserve"> [AGE] [GENDER] </w:t>
      </w:r>
      <w:r w:rsidRPr="003C300D" w:rsidR="003C300D">
        <w:rPr>
          <w:rFonts w:ascii="Arial" w:hAnsi="Arial" w:cs="Arial"/>
          <w:sz w:val="20"/>
          <w:szCs w:val="20"/>
          <w:lang w:bidi="en-US"/>
        </w:rPr>
        <w:t xml:space="preserve">with a diagnosis </w:t>
      </w:r>
      <w:r w:rsidR="00E445FF">
        <w:rPr>
          <w:rFonts w:ascii="Arial" w:hAnsi="Arial" w:cs="Arial"/>
          <w:sz w:val="20"/>
          <w:szCs w:val="20"/>
          <w:lang w:bidi="en-US"/>
        </w:rPr>
        <w:t xml:space="preserve">of </w:t>
      </w:r>
      <w:r w:rsidRPr="00E445FF" w:rsidR="00E445FF">
        <w:rPr>
          <w:rFonts w:ascii="Arial" w:hAnsi="Arial" w:cs="Arial"/>
          <w:b/>
          <w:sz w:val="20"/>
          <w:szCs w:val="20"/>
          <w:lang w:bidi="en-US"/>
        </w:rPr>
        <w:t>[DIAGNOSIS]</w:t>
      </w:r>
      <w:r w:rsidR="00E445FF">
        <w:rPr>
          <w:rFonts w:ascii="Arial" w:hAnsi="Arial" w:cs="Arial"/>
          <w:sz w:val="20"/>
          <w:szCs w:val="20"/>
          <w:lang w:bidi="en-US"/>
        </w:rPr>
        <w:t xml:space="preserve"> and an </w:t>
      </w:r>
      <w:r w:rsidRPr="00E445FF" w:rsidR="00E445FF">
        <w:rPr>
          <w:rFonts w:ascii="Arial" w:hAnsi="Arial" w:cs="Arial"/>
          <w:b/>
          <w:sz w:val="20"/>
          <w:szCs w:val="20"/>
          <w:lang w:bidi="en-US"/>
        </w:rPr>
        <w:t>intractable seizure disorder</w:t>
      </w:r>
      <w:r w:rsidR="00E445FF">
        <w:rPr>
          <w:rFonts w:ascii="Arial" w:hAnsi="Arial" w:cs="Arial"/>
          <w:sz w:val="20"/>
          <w:szCs w:val="20"/>
          <w:lang w:bidi="en-US"/>
        </w:rPr>
        <w:t xml:space="preserve"> </w:t>
      </w:r>
      <w:r w:rsidRPr="002D0826" w:rsidR="00662882">
        <w:rPr>
          <w:rFonts w:ascii="Arial" w:hAnsi="Arial" w:cs="Arial"/>
          <w:b/>
          <w:sz w:val="20"/>
          <w:szCs w:val="20"/>
          <w:lang w:bidi="en-US"/>
        </w:rPr>
        <w:t xml:space="preserve">(ICD 10: </w:t>
      </w:r>
      <w:r w:rsidR="00E445FF">
        <w:rPr>
          <w:rFonts w:ascii="Arial" w:hAnsi="Arial" w:cs="Arial"/>
          <w:b/>
          <w:sz w:val="20"/>
          <w:szCs w:val="20"/>
          <w:lang w:bidi="en-US"/>
        </w:rPr>
        <w:t>[INSERT #]</w:t>
      </w:r>
      <w:r w:rsidRPr="002D0826" w:rsidR="00662882">
        <w:rPr>
          <w:rFonts w:ascii="Arial" w:hAnsi="Arial" w:cs="Arial"/>
          <w:b/>
          <w:sz w:val="20"/>
          <w:szCs w:val="20"/>
          <w:lang w:bidi="en-US"/>
        </w:rPr>
        <w:t>)</w:t>
      </w:r>
      <w:r w:rsidR="00662882">
        <w:rPr>
          <w:rFonts w:ascii="Arial" w:hAnsi="Arial" w:cs="Arial"/>
          <w:sz w:val="20"/>
          <w:szCs w:val="20"/>
          <w:lang w:bidi="en-US"/>
        </w:rPr>
        <w:t xml:space="preserve">. </w:t>
      </w:r>
      <w:r w:rsidRPr="00E445FF" w:rsidR="00E445FF">
        <w:rPr>
          <w:rFonts w:ascii="Arial" w:hAnsi="Arial" w:cs="Arial"/>
          <w:sz w:val="20"/>
          <w:szCs w:val="20"/>
          <w:lang w:bidi="en-US"/>
        </w:rPr>
        <w:t>His/</w:t>
      </w:r>
      <w:r w:rsidR="009D54E4">
        <w:rPr>
          <w:rFonts w:ascii="Arial" w:hAnsi="Arial" w:cs="Arial"/>
          <w:sz w:val="20"/>
          <w:szCs w:val="20"/>
          <w:lang w:bidi="en-US"/>
        </w:rPr>
        <w:t xml:space="preserve"> </w:t>
      </w:r>
      <w:r w:rsidRPr="00E445FF" w:rsidR="00E445FF">
        <w:rPr>
          <w:rFonts w:ascii="Arial" w:hAnsi="Arial" w:cs="Arial"/>
          <w:sz w:val="20"/>
          <w:szCs w:val="20"/>
          <w:lang w:bidi="en-US"/>
        </w:rPr>
        <w:t xml:space="preserve">Her seizures are occurring </w:t>
      </w:r>
      <w:r w:rsidRPr="00E445FF" w:rsidR="00E445FF">
        <w:rPr>
          <w:rFonts w:ascii="Arial" w:hAnsi="Arial" w:cs="Arial"/>
          <w:b/>
          <w:sz w:val="20"/>
          <w:szCs w:val="20"/>
          <w:lang w:bidi="en-US"/>
        </w:rPr>
        <w:t>[#]</w:t>
      </w:r>
      <w:r w:rsidR="00E445FF">
        <w:rPr>
          <w:rFonts w:ascii="Arial" w:hAnsi="Arial" w:cs="Arial"/>
          <w:sz w:val="20"/>
          <w:szCs w:val="20"/>
          <w:lang w:bidi="en-US"/>
        </w:rPr>
        <w:t xml:space="preserve"> </w:t>
      </w:r>
      <w:r w:rsidRPr="00E445FF" w:rsidR="00E445FF">
        <w:rPr>
          <w:rFonts w:ascii="Arial" w:hAnsi="Arial" w:cs="Arial"/>
          <w:sz w:val="20"/>
          <w:szCs w:val="20"/>
          <w:lang w:bidi="en-US"/>
        </w:rPr>
        <w:t xml:space="preserve">times each day, despite attempts at seizure control with </w:t>
      </w:r>
      <w:r w:rsidRPr="00E445FF" w:rsidR="00E445FF">
        <w:rPr>
          <w:rFonts w:ascii="Arial" w:hAnsi="Arial" w:cs="Arial"/>
          <w:b/>
          <w:sz w:val="20"/>
          <w:szCs w:val="20"/>
          <w:lang w:bidi="en-US"/>
        </w:rPr>
        <w:t>[NAME OF ANTICONVULSANTS AND OTHER EPILEPSY TREATMENTS]</w:t>
      </w:r>
      <w:r w:rsidRPr="005C6AA8" w:rsidR="0052261C">
        <w:rPr>
          <w:rFonts w:ascii="Arial" w:hAnsi="Arial" w:cs="Arial"/>
          <w:sz w:val="20"/>
          <w:szCs w:val="20"/>
          <w:lang w:bidi="en-US"/>
        </w:rPr>
        <w:t>.</w:t>
      </w:r>
    </w:p>
    <w:p w:rsidRPr="005C6AA8" w:rsidR="0052261C" w:rsidP="0052261C" w:rsidRDefault="0052261C" w14:paraId="7D577497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Pr="00E445FF" w:rsidR="00E445FF" w:rsidP="00884F70" w:rsidRDefault="00E445FF" w14:paraId="1F20AE5B" w14:textId="5DB394CA">
      <w:pPr>
        <w:rPr>
          <w:rFonts w:ascii="Arial" w:hAnsi="Arial" w:cs="Arial"/>
          <w:sz w:val="20"/>
          <w:szCs w:val="20"/>
          <w:lang w:bidi="en-US"/>
        </w:rPr>
      </w:pPr>
      <w:r w:rsidRPr="00E445FF">
        <w:rPr>
          <w:rFonts w:ascii="Arial" w:hAnsi="Arial" w:cs="Arial"/>
          <w:sz w:val="20"/>
          <w:szCs w:val="20"/>
          <w:lang w:bidi="en-US"/>
        </w:rPr>
        <w:t xml:space="preserve">Approximately </w:t>
      </w:r>
      <w:r w:rsidR="00565537">
        <w:rPr>
          <w:rFonts w:ascii="Arial" w:hAnsi="Arial" w:cs="Arial"/>
          <w:sz w:val="20"/>
          <w:szCs w:val="20"/>
          <w:lang w:bidi="en-US"/>
        </w:rPr>
        <w:t>one-third</w:t>
      </w:r>
      <w:r w:rsidRPr="00E445FF">
        <w:rPr>
          <w:rFonts w:ascii="Arial" w:hAnsi="Arial" w:cs="Arial"/>
          <w:sz w:val="20"/>
          <w:szCs w:val="20"/>
          <w:lang w:bidi="en-US"/>
        </w:rPr>
        <w:t xml:space="preserve"> of epilepsy patients have an intractable form, meaning their seizures cannot be controlled with antiepileptic medications. For these patients, alternative options include the </w:t>
      </w:r>
      <w:r w:rsidR="00780A34">
        <w:rPr>
          <w:rFonts w:ascii="Arial" w:hAnsi="Arial" w:cs="Arial"/>
          <w:sz w:val="20"/>
          <w:szCs w:val="20"/>
          <w:lang w:bidi="en-US"/>
        </w:rPr>
        <w:t>k</w:t>
      </w:r>
      <w:r w:rsidRPr="00E445FF">
        <w:rPr>
          <w:rFonts w:ascii="Arial" w:hAnsi="Arial" w:cs="Arial"/>
          <w:sz w:val="20"/>
          <w:szCs w:val="20"/>
          <w:lang w:bidi="en-US"/>
        </w:rPr>
        <w:t xml:space="preserve">etogenic diet, brain surgery, or vagus nerve stimulation (VNS). </w:t>
      </w:r>
      <w:r w:rsidRPr="006F1BFD" w:rsidR="006F1BFD">
        <w:rPr>
          <w:rFonts w:ascii="Arial" w:hAnsi="Arial" w:cs="Arial" w:eastAsiaTheme="minorHAnsi"/>
          <w:sz w:val="20"/>
          <w:szCs w:val="20"/>
          <w:lang w:bidi="en-US"/>
        </w:rPr>
        <w:t>The ketogenic diet has been prescribed as the best option for medical treatment of intractable epilepsy for this patient.</w:t>
      </w:r>
    </w:p>
    <w:p w:rsidRPr="00E445FF" w:rsidR="00E445FF" w:rsidP="00E445FF" w:rsidRDefault="00E445FF" w14:paraId="43CDA94F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Pr="003C300D" w:rsidR="003C300D" w:rsidP="00E445FF" w:rsidRDefault="00E445FF" w14:paraId="43E503C8" w14:textId="5D16661C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E445FF">
        <w:rPr>
          <w:rFonts w:ascii="Arial" w:hAnsi="Arial" w:cs="Arial"/>
          <w:sz w:val="20"/>
          <w:szCs w:val="20"/>
          <w:lang w:bidi="en-US"/>
        </w:rPr>
        <w:t>The ketogenic diet is a high fat, adequate protein, low carbohydrate dietary treatment individually calculated and prescribed to produce adequate ketosis to suppress a patient’s seizures. The efficacy of the ketogenic diet for the management of intractable epil</w:t>
      </w:r>
      <w:r w:rsidR="006C1C48">
        <w:rPr>
          <w:rFonts w:ascii="Arial" w:hAnsi="Arial" w:cs="Arial"/>
          <w:sz w:val="20"/>
          <w:szCs w:val="20"/>
          <w:lang w:bidi="en-US"/>
        </w:rPr>
        <w:t xml:space="preserve">epsy is well documented </w:t>
      </w:r>
      <w:r w:rsidRPr="003C300D" w:rsidR="003C300D">
        <w:rPr>
          <w:rFonts w:ascii="Arial" w:hAnsi="Arial" w:cs="Arial"/>
          <w:sz w:val="20"/>
          <w:szCs w:val="20"/>
          <w:lang w:bidi="en-US"/>
        </w:rPr>
        <w:t>(see clinical references</w:t>
      </w:r>
      <w:r w:rsidR="006C1C48">
        <w:rPr>
          <w:rFonts w:ascii="Arial" w:hAnsi="Arial" w:cs="Arial"/>
          <w:sz w:val="20"/>
          <w:szCs w:val="20"/>
          <w:lang w:bidi="en-US"/>
        </w:rPr>
        <w:t xml:space="preserve"> in Appendix A</w:t>
      </w:r>
      <w:r w:rsidR="00A90EA5">
        <w:rPr>
          <w:rFonts w:ascii="Arial" w:hAnsi="Arial" w:cs="Arial"/>
          <w:sz w:val="20"/>
          <w:szCs w:val="20"/>
          <w:lang w:bidi="en-US"/>
        </w:rPr>
        <w:t>).</w:t>
      </w:r>
    </w:p>
    <w:p w:rsidRPr="003C300D" w:rsidR="003C300D" w:rsidP="003C300D" w:rsidRDefault="003C300D" w14:paraId="43CEDF74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Pr="003C300D" w:rsidR="003C300D" w:rsidP="003C300D" w:rsidRDefault="003C300D" w14:paraId="725F5023" w14:textId="345D9D73">
      <w:pPr>
        <w:widowControl w:val="1"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4F2DA098" w:rsidR="003C300D">
        <w:rPr>
          <w:rFonts w:ascii="Arial" w:hAnsi="Arial" w:cs="Arial"/>
          <w:sz w:val="20"/>
          <w:szCs w:val="20"/>
          <w:lang w:bidi="en-US"/>
        </w:rPr>
        <w:t>Ketogenic therapy severely restricts the intake of dairy products, fruit, vegetable</w:t>
      </w:r>
      <w:r w:rsidRPr="4F2DA098" w:rsidR="006F1BFD">
        <w:rPr>
          <w:rFonts w:ascii="Arial" w:hAnsi="Arial" w:cs="Arial"/>
          <w:sz w:val="20"/>
          <w:szCs w:val="20"/>
          <w:lang w:bidi="en-US"/>
        </w:rPr>
        <w:t>s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,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cereals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 and grains. As such, the potential for nutrient deficiency is a significant risk. KetoVie </w:t>
      </w:r>
      <w:r w:rsidRPr="4F2DA098" w:rsidR="006F1BFD">
        <w:rPr>
          <w:rFonts w:ascii="Arial" w:hAnsi="Arial" w:cs="Arial"/>
          <w:sz w:val="20"/>
          <w:szCs w:val="20"/>
          <w:lang w:bidi="en-US"/>
        </w:rPr>
        <w:t>3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:1 is a 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nutritionally complete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medical food specifically designed to provide the necessary nutrients to s</w:t>
      </w:r>
      <w:r w:rsidRPr="4F2DA098" w:rsidR="00662882">
        <w:rPr>
          <w:rFonts w:ascii="Arial" w:hAnsi="Arial" w:cs="Arial"/>
          <w:sz w:val="20"/>
          <w:szCs w:val="20"/>
          <w:lang w:bidi="en-US"/>
        </w:rPr>
        <w:t>upport ketogenic diet therapy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 in </w:t>
      </w:r>
      <w:r w:rsidRPr="4F2DA098" w:rsidR="00457EDA">
        <w:rPr>
          <w:rFonts w:ascii="Arial" w:hAnsi="Arial" w:cs="Arial"/>
          <w:sz w:val="20"/>
          <w:szCs w:val="20"/>
          <w:lang w:bidi="en-US"/>
        </w:rPr>
        <w:t>a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 liquid form</w:t>
      </w:r>
      <w:r w:rsidRPr="4F2DA098" w:rsidR="00565537">
        <w:rPr>
          <w:rFonts w:ascii="Arial" w:hAnsi="Arial" w:cs="Arial"/>
          <w:sz w:val="20"/>
          <w:szCs w:val="20"/>
          <w:lang w:bidi="en-US"/>
        </w:rPr>
        <w:t xml:space="preserve"> for individuals over </w:t>
      </w:r>
      <w:r w:rsidRPr="4F2DA098" w:rsidR="00884F70">
        <w:rPr>
          <w:rFonts w:ascii="Arial" w:hAnsi="Arial" w:cs="Arial"/>
          <w:sz w:val="20"/>
          <w:szCs w:val="20"/>
          <w:lang w:bidi="en-US"/>
        </w:rPr>
        <w:t>one</w:t>
      </w:r>
      <w:r w:rsidRPr="4F2DA098" w:rsidR="00565537">
        <w:rPr>
          <w:rFonts w:ascii="Arial" w:hAnsi="Arial" w:cs="Arial"/>
          <w:sz w:val="20"/>
          <w:szCs w:val="20"/>
          <w:lang w:bidi="en-US"/>
        </w:rPr>
        <w:t xml:space="preserve"> year of </w:t>
      </w:r>
      <w:r w:rsidRPr="4F2DA098" w:rsidR="00884F70">
        <w:rPr>
          <w:rFonts w:ascii="Arial" w:hAnsi="Arial" w:cs="Arial"/>
          <w:sz w:val="20"/>
          <w:szCs w:val="20"/>
          <w:lang w:bidi="en-US"/>
        </w:rPr>
        <w:t>age.</w:t>
      </w:r>
      <w:r w:rsidRPr="4F2DA098" w:rsidR="00662882">
        <w:rPr>
          <w:rFonts w:ascii="Arial" w:hAnsi="Arial" w:cs="Arial"/>
          <w:sz w:val="20"/>
          <w:szCs w:val="20"/>
          <w:lang w:bidi="en-US"/>
        </w:rPr>
        <w:t xml:space="preserve">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Nutrient deficiencies such as carnitine, selenium, calcium, vitamin D and protein, are co</w:t>
      </w:r>
      <w:r w:rsidRPr="4F2DA098" w:rsidR="00662882">
        <w:rPr>
          <w:rFonts w:ascii="Arial" w:hAnsi="Arial" w:cs="Arial"/>
          <w:sz w:val="20"/>
          <w:szCs w:val="20"/>
          <w:lang w:bidi="en-US"/>
        </w:rPr>
        <w:t xml:space="preserve">mmon with ketogenic therapies.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In order to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 help prevent these deficiencies, KetoVie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 3:1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 provides </w:t>
      </w:r>
      <w:r w:rsidRPr="4F2DA098" w:rsidR="006F1BFD">
        <w:rPr>
          <w:rFonts w:ascii="Arial" w:hAnsi="Arial" w:cs="Arial"/>
          <w:sz w:val="20"/>
          <w:szCs w:val="20"/>
          <w:lang w:bidi="en-US"/>
        </w:rPr>
        <w:t>3</w:t>
      </w:r>
      <w:r w:rsidRPr="4F2DA098" w:rsidR="35908080">
        <w:rPr>
          <w:rFonts w:ascii="Arial" w:hAnsi="Arial" w:cs="Arial"/>
          <w:sz w:val="20"/>
          <w:szCs w:val="20"/>
          <w:lang w:bidi="en-US"/>
        </w:rPr>
        <w:t>4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mg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 carnitine, </w:t>
      </w:r>
      <w:r w:rsidRPr="4F2DA098" w:rsidR="006F1BFD">
        <w:rPr>
          <w:rFonts w:ascii="Arial" w:hAnsi="Arial" w:cs="Arial"/>
          <w:sz w:val="20"/>
          <w:szCs w:val="20"/>
          <w:lang w:bidi="en-US"/>
        </w:rPr>
        <w:t>1</w:t>
      </w:r>
      <w:r w:rsidRPr="4F2DA098" w:rsidR="7BEC902C">
        <w:rPr>
          <w:rFonts w:ascii="Arial" w:hAnsi="Arial" w:cs="Arial"/>
          <w:sz w:val="20"/>
          <w:szCs w:val="20"/>
          <w:lang w:bidi="en-US"/>
        </w:rPr>
        <w:t>6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mcg selenium, 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313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mg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 calcium, </w:t>
      </w:r>
      <w:r w:rsidRPr="4F2DA098" w:rsidR="006F1BFD">
        <w:rPr>
          <w:rFonts w:ascii="Arial" w:hAnsi="Arial" w:cs="Arial"/>
          <w:sz w:val="20"/>
          <w:szCs w:val="20"/>
          <w:lang w:bidi="en-US"/>
        </w:rPr>
        <w:t>6</w:t>
      </w:r>
      <w:r w:rsidRPr="4F2DA098" w:rsidR="4D52B06F">
        <w:rPr>
          <w:rFonts w:ascii="Arial" w:hAnsi="Arial" w:cs="Arial"/>
          <w:sz w:val="20"/>
          <w:szCs w:val="20"/>
          <w:lang w:bidi="en-US"/>
        </w:rPr>
        <w:t>.3</w:t>
      </w:r>
      <w:r w:rsidRPr="4F2DA098" w:rsidR="006F1BFD">
        <w:rPr>
          <w:rFonts w:ascii="Arial" w:hAnsi="Arial" w:cs="Arial"/>
          <w:sz w:val="20"/>
          <w:szCs w:val="20"/>
          <w:lang w:bidi="en-US"/>
        </w:rPr>
        <w:t xml:space="preserve"> mcg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 vitamin D and </w:t>
      </w:r>
      <w:r w:rsidRPr="4F2DA098" w:rsidR="008046A7">
        <w:rPr>
          <w:rFonts w:ascii="Arial" w:hAnsi="Arial" w:cs="Arial"/>
          <w:sz w:val="20"/>
          <w:szCs w:val="20"/>
          <w:lang w:bidi="en-US"/>
        </w:rPr>
        <w:t xml:space="preserve">7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g protein per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250</w:t>
      </w:r>
      <w:r w:rsidRPr="4F2DA098" w:rsidR="00780A34">
        <w:rPr>
          <w:rFonts w:ascii="Arial" w:hAnsi="Arial" w:cs="Arial"/>
          <w:sz w:val="20"/>
          <w:szCs w:val="20"/>
          <w:lang w:bidi="en-US"/>
        </w:rPr>
        <w:t xml:space="preserve">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m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L serving, with a </w:t>
      </w:r>
      <w:r w:rsidRPr="4F2DA098" w:rsidR="006F1BFD">
        <w:rPr>
          <w:rFonts w:ascii="Arial" w:hAnsi="Arial" w:cs="Arial"/>
          <w:sz w:val="20"/>
          <w:szCs w:val="20"/>
          <w:lang w:bidi="en-US"/>
        </w:rPr>
        <w:t>3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:1 (fat to </w:t>
      </w:r>
      <w:r w:rsidRPr="4F2DA098" w:rsidR="2663160C">
        <w:rPr>
          <w:rFonts w:ascii="Arial" w:hAnsi="Arial" w:cs="Arial"/>
          <w:sz w:val="20"/>
          <w:szCs w:val="20"/>
          <w:lang w:bidi="en-US"/>
        </w:rPr>
        <w:t xml:space="preserve">net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carbohydrate</w:t>
      </w:r>
      <w:r w:rsidRPr="4F2DA098" w:rsidR="00662882">
        <w:rPr>
          <w:rFonts w:ascii="Arial" w:hAnsi="Arial" w:cs="Arial"/>
          <w:sz w:val="20"/>
          <w:szCs w:val="20"/>
          <w:lang w:bidi="en-US"/>
        </w:rPr>
        <w:t xml:space="preserve"> and protein) ketogenic ratio. 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KetoVie </w:t>
      </w:r>
      <w:r w:rsidRPr="4F2DA098" w:rsidR="008046A7">
        <w:rPr>
          <w:rFonts w:ascii="Arial" w:hAnsi="Arial" w:cs="Arial"/>
          <w:sz w:val="20"/>
          <w:szCs w:val="20"/>
          <w:lang w:bidi="en-US"/>
        </w:rPr>
        <w:t>3</w:t>
      </w:r>
      <w:r w:rsidRPr="4F2DA098" w:rsidR="003C300D">
        <w:rPr>
          <w:rFonts w:ascii="Arial" w:hAnsi="Arial" w:cs="Arial"/>
          <w:sz w:val="20"/>
          <w:szCs w:val="20"/>
          <w:lang w:bidi="en-US"/>
        </w:rPr>
        <w:t>:1 additionally contains medium chain triglycerides (MCTs) which aid in reaching the desired level of ketosis for maximum benefit. KetoVie</w:t>
      </w:r>
      <w:r w:rsidRPr="4F2DA098" w:rsidR="00457EDA">
        <w:rPr>
          <w:rFonts w:ascii="Arial" w:hAnsi="Arial" w:cs="Arial"/>
          <w:sz w:val="20"/>
          <w:szCs w:val="20"/>
          <w:lang w:bidi="en-US"/>
        </w:rPr>
        <w:t xml:space="preserve"> 3:1</w:t>
      </w:r>
      <w:r w:rsidRPr="4F2DA098" w:rsidR="003C300D">
        <w:rPr>
          <w:rFonts w:ascii="Arial" w:hAnsi="Arial" w:cs="Arial"/>
          <w:sz w:val="20"/>
          <w:szCs w:val="20"/>
          <w:lang w:bidi="en-US"/>
        </w:rPr>
        <w:t xml:space="preserve"> can be offered orally to support optimal levels of ketosis or as a sole source tube feeding. </w:t>
      </w:r>
    </w:p>
    <w:p w:rsidRPr="003C300D" w:rsidR="003C300D" w:rsidP="003C300D" w:rsidRDefault="003C300D" w14:paraId="4D92373D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Pr="005C6AA8" w:rsidR="0052261C" w:rsidP="003C300D" w:rsidRDefault="003C300D" w14:paraId="7D5E07FB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3C300D">
        <w:rPr>
          <w:rFonts w:ascii="Arial" w:hAnsi="Arial" w:cs="Arial"/>
          <w:sz w:val="20"/>
          <w:szCs w:val="20"/>
          <w:lang w:bidi="en-US"/>
        </w:rPr>
        <w:t>The term medical food/formula, is defined in section 5(b) of the Orphan Drug Act {21 U.S.C. 360ee (b) (3)}:  a “food which is formulated to be consumed or administered enterally under the supervision of a physician and which is intended for the specific dietary management of a disease or condition for which distinctive nutritional requirements, based on recognized scientific principles, are established by medical evaluation.”</w:t>
      </w:r>
    </w:p>
    <w:p w:rsidRPr="005C6AA8" w:rsidR="00146BA9" w:rsidP="00146BA9" w:rsidRDefault="00146BA9" w14:paraId="1B652CCF" w14:textId="77777777">
      <w:pPr>
        <w:widowControl/>
        <w:autoSpaceDE/>
        <w:autoSpaceDN/>
        <w:adjustRightInd/>
        <w:ind w:right="-36"/>
        <w:rPr>
          <w:rFonts w:ascii="Arial" w:hAnsi="Arial" w:cs="Arial"/>
          <w:color w:val="000000"/>
          <w:sz w:val="20"/>
          <w:szCs w:val="20"/>
          <w:lang w:bidi="en-US"/>
        </w:rPr>
      </w:pPr>
    </w:p>
    <w:p w:rsidRPr="003C300D" w:rsidR="003C300D" w:rsidP="003C300D" w:rsidRDefault="003C300D" w14:paraId="1374C829" w14:textId="222D8C45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3C300D">
        <w:rPr>
          <w:rFonts w:ascii="Arial" w:hAnsi="Arial" w:cs="Arial"/>
          <w:sz w:val="20"/>
          <w:szCs w:val="20"/>
          <w:lang w:bidi="en-US"/>
        </w:rPr>
        <w:t xml:space="preserve">In order to meet </w:t>
      </w:r>
      <w:r w:rsidRPr="005C6AA8">
        <w:rPr>
          <w:rFonts w:ascii="Arial" w:hAnsi="Arial" w:cs="Arial"/>
          <w:b/>
          <w:sz w:val="20"/>
          <w:szCs w:val="20"/>
          <w:lang w:bidi="en-US"/>
        </w:rPr>
        <w:t>[PATIENT NAME</w:t>
      </w:r>
      <w:r>
        <w:rPr>
          <w:rFonts w:ascii="Arial" w:hAnsi="Arial" w:cs="Arial"/>
          <w:b/>
          <w:sz w:val="20"/>
          <w:szCs w:val="20"/>
          <w:lang w:bidi="en-US"/>
        </w:rPr>
        <w:t>]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 nutritional needs, he/she will require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r w:rsidRPr="005C6AA8">
        <w:rPr>
          <w:rFonts w:ascii="Arial" w:hAnsi="Arial" w:cs="Arial"/>
          <w:b/>
          <w:sz w:val="20"/>
          <w:szCs w:val="20"/>
          <w:lang w:bidi="en-US"/>
        </w:rPr>
        <w:t>[</w:t>
      </w:r>
      <w:r>
        <w:rPr>
          <w:rFonts w:ascii="Arial" w:hAnsi="Arial" w:cs="Arial"/>
          <w:b/>
          <w:sz w:val="20"/>
          <w:szCs w:val="20"/>
          <w:lang w:bidi="en-US"/>
        </w:rPr>
        <w:t># OF CALORIES</w:t>
      </w:r>
      <w:r>
        <w:rPr>
          <w:rFonts w:ascii="Arial" w:hAnsi="Arial" w:cs="Arial"/>
          <w:sz w:val="20"/>
          <w:szCs w:val="20"/>
          <w:lang w:bidi="en-US"/>
        </w:rPr>
        <w:t xml:space="preserve">] 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calories per day from KetoVie </w:t>
      </w:r>
      <w:r w:rsidR="00565537">
        <w:rPr>
          <w:rFonts w:ascii="Arial" w:hAnsi="Arial" w:cs="Arial"/>
          <w:sz w:val="20"/>
          <w:szCs w:val="20"/>
          <w:lang w:bidi="en-US"/>
        </w:rPr>
        <w:t>3:1</w:t>
      </w:r>
      <w:r w:rsidR="006E4F54">
        <w:rPr>
          <w:rFonts w:ascii="Arial" w:hAnsi="Arial" w:cs="Arial"/>
          <w:sz w:val="20"/>
          <w:szCs w:val="20"/>
          <w:lang w:bidi="en-US"/>
        </w:rPr>
        <w:t xml:space="preserve"> 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medical food (see monthly volume prescription chart </w:t>
      </w:r>
      <w:r w:rsidR="007862BC">
        <w:rPr>
          <w:rFonts w:ascii="Arial" w:hAnsi="Arial" w:cs="Arial"/>
          <w:sz w:val="20"/>
          <w:szCs w:val="20"/>
          <w:lang w:bidi="en-US"/>
        </w:rPr>
        <w:t>below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 for co</w:t>
      </w:r>
      <w:r w:rsidR="00662882">
        <w:rPr>
          <w:rFonts w:ascii="Arial" w:hAnsi="Arial" w:cs="Arial"/>
          <w:sz w:val="20"/>
          <w:szCs w:val="20"/>
          <w:lang w:bidi="en-US"/>
        </w:rPr>
        <w:t>rresponding amount of product).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 KetoVie </w:t>
      </w:r>
      <w:r w:rsidR="00565537">
        <w:rPr>
          <w:rFonts w:ascii="Arial" w:hAnsi="Arial" w:cs="Arial"/>
          <w:sz w:val="20"/>
          <w:szCs w:val="20"/>
          <w:lang w:bidi="en-US"/>
        </w:rPr>
        <w:t>3:</w:t>
      </w:r>
      <w:r w:rsidR="00884F70">
        <w:rPr>
          <w:rFonts w:ascii="Arial" w:hAnsi="Arial" w:cs="Arial"/>
          <w:sz w:val="20"/>
          <w:szCs w:val="20"/>
          <w:lang w:bidi="en-US"/>
        </w:rPr>
        <w:t xml:space="preserve">1 </w:t>
      </w:r>
      <w:r w:rsidRPr="003C300D">
        <w:rPr>
          <w:rFonts w:ascii="Arial" w:hAnsi="Arial" w:cs="Arial"/>
          <w:sz w:val="20"/>
          <w:szCs w:val="20"/>
          <w:lang w:bidi="en-US"/>
        </w:rPr>
        <w:t>is only available by prescription through a pharmacy, durable medical equipment (DME) company or</w:t>
      </w:r>
      <w:r w:rsidR="00662882">
        <w:rPr>
          <w:rFonts w:ascii="Arial" w:hAnsi="Arial" w:cs="Arial"/>
          <w:sz w:val="20"/>
          <w:szCs w:val="20"/>
          <w:lang w:bidi="en-US"/>
        </w:rPr>
        <w:t xml:space="preserve"> directly from the manufacturer</w:t>
      </w:r>
      <w:r w:rsidR="008046A7">
        <w:rPr>
          <w:rFonts w:ascii="Arial" w:hAnsi="Arial" w:cs="Arial"/>
          <w:sz w:val="20"/>
          <w:szCs w:val="20"/>
          <w:lang w:bidi="en-US"/>
        </w:rPr>
        <w:t xml:space="preserve"> Ajinomoto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 Cambrooke, Inc.</w:t>
      </w:r>
    </w:p>
    <w:p w:rsidRPr="003C300D" w:rsidR="003C300D" w:rsidP="003C300D" w:rsidRDefault="003C300D" w14:paraId="022F80E6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Pr="003C300D" w:rsidR="003C300D" w:rsidP="003C300D" w:rsidRDefault="008046A7" w14:paraId="7370AD47" w14:textId="61FA6D46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B</w:t>
      </w:r>
      <w:r w:rsidRPr="006C1C48" w:rsidR="006C1C48">
        <w:rPr>
          <w:rFonts w:ascii="Arial" w:hAnsi="Arial" w:cs="Arial"/>
          <w:sz w:val="20"/>
          <w:szCs w:val="20"/>
          <w:lang w:bidi="en-US"/>
        </w:rPr>
        <w:t xml:space="preserve">ecause these components support an antiepileptic therapy, </w:t>
      </w:r>
      <w:r>
        <w:rPr>
          <w:rFonts w:ascii="Arial" w:hAnsi="Arial" w:cs="Arial"/>
          <w:sz w:val="20"/>
          <w:szCs w:val="20"/>
          <w:lang w:bidi="en-US"/>
        </w:rPr>
        <w:t>we are requesting Ketovie 3:1</w:t>
      </w:r>
      <w:r w:rsidRPr="006C1C48" w:rsidR="006C1C48">
        <w:rPr>
          <w:rFonts w:ascii="Arial" w:hAnsi="Arial" w:cs="Arial"/>
          <w:sz w:val="20"/>
          <w:szCs w:val="20"/>
          <w:lang w:bidi="en-US"/>
        </w:rPr>
        <w:t xml:space="preserve"> be covered under your policies. If seizure control can be reached with a ketogenic diet, more invasive and costly procedures such as brain surgery or VNS may be </w:t>
      </w:r>
      <w:r w:rsidRPr="006C1C48">
        <w:rPr>
          <w:rFonts w:ascii="Arial" w:hAnsi="Arial" w:cs="Arial"/>
          <w:sz w:val="20"/>
          <w:szCs w:val="20"/>
          <w:lang w:bidi="en-US"/>
        </w:rPr>
        <w:t>avoided,</w:t>
      </w:r>
      <w:r w:rsidRPr="006C1C48" w:rsidR="006C1C48">
        <w:rPr>
          <w:rFonts w:ascii="Arial" w:hAnsi="Arial" w:cs="Arial"/>
          <w:sz w:val="20"/>
          <w:szCs w:val="20"/>
          <w:lang w:bidi="en-US"/>
        </w:rPr>
        <w:t xml:space="preserve"> and seizure medications may </w:t>
      </w:r>
      <w:r w:rsidR="006C1C48">
        <w:rPr>
          <w:rFonts w:ascii="Arial" w:hAnsi="Arial" w:cs="Arial"/>
          <w:sz w:val="20"/>
          <w:szCs w:val="20"/>
          <w:lang w:bidi="en-US"/>
        </w:rPr>
        <w:t>be reduced or even discontinued</w:t>
      </w:r>
      <w:r w:rsidR="0056232E">
        <w:rPr>
          <w:rFonts w:ascii="Arial" w:hAnsi="Arial" w:cs="Arial"/>
          <w:sz w:val="20"/>
          <w:szCs w:val="20"/>
          <w:lang w:bidi="en-US"/>
        </w:rPr>
        <w:t>.</w:t>
      </w:r>
      <w:r w:rsidRPr="006C1C48" w:rsidR="006C1C48">
        <w:rPr>
          <w:rFonts w:ascii="Arial" w:hAnsi="Arial" w:cs="Arial"/>
          <w:sz w:val="20"/>
          <w:szCs w:val="20"/>
          <w:lang w:bidi="en-US"/>
        </w:rPr>
        <w:t xml:space="preserve"> </w:t>
      </w:r>
      <w:r w:rsidR="0056232E">
        <w:rPr>
          <w:rFonts w:ascii="Arial" w:hAnsi="Arial" w:cs="Arial"/>
          <w:sz w:val="20"/>
          <w:szCs w:val="20"/>
          <w:lang w:bidi="en-US"/>
        </w:rPr>
        <w:t>In those with intractable epilepsy, ketogenic diet therapy may reduce emergency room visits and seizure related hospital days by &gt;60% annually.</w:t>
      </w:r>
      <w:r w:rsidRPr="006C1C48" w:rsidR="0056232E">
        <w:rPr>
          <w:rFonts w:ascii="Arial" w:hAnsi="Arial" w:cs="Arial"/>
          <w:sz w:val="20"/>
          <w:szCs w:val="20"/>
          <w:lang w:bidi="en-US"/>
        </w:rPr>
        <w:t xml:space="preserve"> </w:t>
      </w:r>
      <w:r w:rsidRPr="006C1C48" w:rsidR="006C1C48">
        <w:rPr>
          <w:rFonts w:ascii="Arial" w:hAnsi="Arial" w:cs="Arial"/>
          <w:sz w:val="20"/>
          <w:szCs w:val="20"/>
          <w:lang w:bidi="en-US"/>
        </w:rPr>
        <w:t>(see c</w:t>
      </w:r>
      <w:r w:rsidR="0056232E">
        <w:rPr>
          <w:rFonts w:ascii="Arial" w:hAnsi="Arial" w:cs="Arial"/>
          <w:sz w:val="20"/>
          <w:szCs w:val="20"/>
          <w:lang w:bidi="en-US"/>
        </w:rPr>
        <w:t>ost savings</w:t>
      </w:r>
      <w:r w:rsidRPr="006C1C48" w:rsidR="006C1C48">
        <w:rPr>
          <w:rFonts w:ascii="Arial" w:hAnsi="Arial" w:cs="Arial"/>
          <w:sz w:val="20"/>
          <w:szCs w:val="20"/>
          <w:lang w:bidi="en-US"/>
        </w:rPr>
        <w:t xml:space="preserve"> references in Appendix B)</w:t>
      </w:r>
      <w:r w:rsidRPr="003C300D" w:rsidR="003C300D">
        <w:rPr>
          <w:rFonts w:ascii="Arial" w:hAnsi="Arial" w:cs="Arial"/>
          <w:sz w:val="20"/>
          <w:szCs w:val="20"/>
          <w:lang w:bidi="en-US"/>
        </w:rPr>
        <w:t xml:space="preserve">. </w:t>
      </w:r>
    </w:p>
    <w:p w:rsidRPr="003C300D" w:rsidR="003C300D" w:rsidP="003C300D" w:rsidRDefault="003C300D" w14:paraId="44B45FB3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Pr="005C6AA8" w:rsidR="0052261C" w:rsidP="0052261C" w:rsidRDefault="003C300D" w14:paraId="56C83DF4" w14:textId="64A0CCC8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3C300D">
        <w:rPr>
          <w:rFonts w:ascii="Arial" w:hAnsi="Arial" w:cs="Arial"/>
          <w:sz w:val="20"/>
          <w:szCs w:val="20"/>
          <w:lang w:bidi="en-US"/>
        </w:rPr>
        <w:t xml:space="preserve">We appreciate your attention to this request for </w:t>
      </w:r>
      <w:r w:rsidRPr="005C6AA8" w:rsidR="00662882">
        <w:rPr>
          <w:rFonts w:ascii="Arial" w:hAnsi="Arial" w:cs="Arial"/>
          <w:b/>
          <w:sz w:val="20"/>
          <w:szCs w:val="20"/>
          <w:lang w:bidi="en-US"/>
        </w:rPr>
        <w:t>[PATIENT NAME</w:t>
      </w:r>
      <w:r w:rsidR="00662882">
        <w:rPr>
          <w:rFonts w:ascii="Arial" w:hAnsi="Arial" w:cs="Arial"/>
          <w:b/>
          <w:sz w:val="20"/>
          <w:szCs w:val="20"/>
          <w:lang w:bidi="en-US"/>
        </w:rPr>
        <w:t>]</w:t>
      </w:r>
      <w:r w:rsidRPr="003C300D" w:rsidR="00662882">
        <w:rPr>
          <w:rFonts w:ascii="Arial" w:hAnsi="Arial" w:cs="Arial"/>
          <w:sz w:val="20"/>
          <w:szCs w:val="20"/>
          <w:lang w:bidi="en-US"/>
        </w:rPr>
        <w:t xml:space="preserve"> 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medical food/formula, </w:t>
      </w:r>
      <w:r w:rsidRPr="006C59E6">
        <w:rPr>
          <w:rFonts w:ascii="Arial" w:hAnsi="Arial" w:cs="Arial"/>
          <w:b/>
          <w:sz w:val="20"/>
          <w:szCs w:val="20"/>
          <w:lang w:bidi="en-US"/>
        </w:rPr>
        <w:t xml:space="preserve">KetoVie </w:t>
      </w:r>
      <w:r w:rsidR="008046A7">
        <w:rPr>
          <w:rFonts w:ascii="Arial" w:hAnsi="Arial" w:cs="Arial"/>
          <w:b/>
          <w:sz w:val="20"/>
          <w:szCs w:val="20"/>
          <w:lang w:bidi="en-US"/>
        </w:rPr>
        <w:t>3</w:t>
      </w:r>
      <w:r w:rsidRPr="006C59E6">
        <w:rPr>
          <w:rFonts w:ascii="Arial" w:hAnsi="Arial" w:cs="Arial"/>
          <w:b/>
          <w:sz w:val="20"/>
          <w:szCs w:val="20"/>
          <w:lang w:bidi="en-US"/>
        </w:rPr>
        <w:t>:1</w:t>
      </w:r>
      <w:r w:rsidRPr="003C300D">
        <w:rPr>
          <w:rFonts w:ascii="Arial" w:hAnsi="Arial" w:cs="Arial"/>
          <w:sz w:val="20"/>
          <w:szCs w:val="20"/>
          <w:lang w:bidi="en-US"/>
        </w:rPr>
        <w:t xml:space="preserve">, to be covered by </w:t>
      </w:r>
      <w:r w:rsidR="008046A7">
        <w:rPr>
          <w:rFonts w:ascii="Arial" w:hAnsi="Arial" w:cs="Arial"/>
          <w:sz w:val="20"/>
          <w:szCs w:val="20"/>
          <w:lang w:bidi="en-US"/>
        </w:rPr>
        <w:t>his/her</w:t>
      </w:r>
      <w:r w:rsidR="00662882">
        <w:rPr>
          <w:rFonts w:ascii="Arial" w:hAnsi="Arial" w:cs="Arial"/>
          <w:sz w:val="20"/>
          <w:szCs w:val="20"/>
          <w:lang w:bidi="en-US"/>
        </w:rPr>
        <w:t xml:space="preserve"> current medical insurance. </w:t>
      </w:r>
      <w:r w:rsidRPr="005C6AA8" w:rsidR="0052261C">
        <w:rPr>
          <w:rFonts w:ascii="Arial" w:hAnsi="Arial" w:cs="Arial"/>
          <w:sz w:val="20"/>
          <w:szCs w:val="20"/>
          <w:lang w:bidi="en-US"/>
        </w:rPr>
        <w:t>Please do not hesitate to conta</w:t>
      </w:r>
      <w:r w:rsidRPr="005C6AA8" w:rsidR="005C6AA8">
        <w:rPr>
          <w:rFonts w:ascii="Arial" w:hAnsi="Arial" w:cs="Arial"/>
          <w:sz w:val="20"/>
          <w:szCs w:val="20"/>
          <w:lang w:bidi="en-US"/>
        </w:rPr>
        <w:t>ct us if you have any questions.</w:t>
      </w:r>
    </w:p>
    <w:p w:rsidRPr="005C6AA8" w:rsidR="0052261C" w:rsidP="0052261C" w:rsidRDefault="0052261C" w14:paraId="5AFD9101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Pr="005C6AA8" w:rsidR="0052261C" w:rsidP="0052261C" w:rsidRDefault="0052261C" w14:paraId="4CB0CB9F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  <w:r w:rsidRPr="005C6AA8">
        <w:rPr>
          <w:rFonts w:ascii="Arial" w:hAnsi="Arial" w:cs="Arial"/>
          <w:sz w:val="20"/>
          <w:szCs w:val="20"/>
          <w:lang w:bidi="en-US"/>
        </w:rPr>
        <w:t>Sincerely,</w:t>
      </w:r>
    </w:p>
    <w:p w:rsidRPr="00747291" w:rsidR="000D55F3" w:rsidP="000D55F3" w:rsidRDefault="000D55F3" w14:paraId="3580810F" w14:textId="77777777">
      <w:pPr>
        <w:widowControl/>
        <w:autoSpaceDE/>
        <w:autoSpaceDN/>
        <w:adjustRightInd/>
        <w:ind w:right="-36"/>
        <w:rPr>
          <w:rFonts w:ascii="Arial" w:hAnsi="Arial" w:cs="Arial"/>
          <w:b/>
          <w:sz w:val="20"/>
          <w:szCs w:val="20"/>
          <w:lang w:bidi="en-US"/>
        </w:rPr>
      </w:pPr>
      <w:r w:rsidRPr="00747291">
        <w:rPr>
          <w:rFonts w:ascii="Arial" w:hAnsi="Arial" w:cs="Arial"/>
          <w:b/>
          <w:sz w:val="20"/>
          <w:szCs w:val="20"/>
          <w:lang w:bidi="en-US"/>
        </w:rPr>
        <w:t>[</w:t>
      </w:r>
      <w:r w:rsidRPr="00747291" w:rsidR="00146BA9">
        <w:rPr>
          <w:rFonts w:ascii="Arial" w:hAnsi="Arial" w:cs="Arial"/>
          <w:b/>
          <w:sz w:val="20"/>
          <w:szCs w:val="20"/>
          <w:lang w:bidi="en-US"/>
        </w:rPr>
        <w:t>Physician name, M.D</w:t>
      </w:r>
      <w:r w:rsidRPr="00747291" w:rsidR="00F8738F">
        <w:rPr>
          <w:rFonts w:ascii="Arial" w:hAnsi="Arial" w:cs="Arial"/>
          <w:b/>
          <w:sz w:val="20"/>
          <w:szCs w:val="20"/>
          <w:lang w:bidi="en-US"/>
        </w:rPr>
        <w:t>.</w:t>
      </w:r>
      <w:r w:rsidR="00662882">
        <w:rPr>
          <w:rFonts w:ascii="Arial" w:hAnsi="Arial" w:cs="Arial"/>
          <w:b/>
          <w:sz w:val="20"/>
          <w:szCs w:val="20"/>
          <w:lang w:bidi="en-US"/>
        </w:rPr>
        <w:t xml:space="preserve"> other</w:t>
      </w:r>
      <w:r w:rsidRPr="00747291">
        <w:rPr>
          <w:rFonts w:ascii="Arial" w:hAnsi="Arial" w:cs="Arial"/>
          <w:b/>
          <w:sz w:val="20"/>
          <w:szCs w:val="20"/>
          <w:lang w:bidi="en-US"/>
        </w:rPr>
        <w:t xml:space="preserve"> credentials,</w:t>
      </w:r>
      <w:r w:rsidRPr="00747291" w:rsidR="005C6AA8">
        <w:rPr>
          <w:rFonts w:ascii="Arial" w:hAnsi="Arial" w:cs="Arial"/>
          <w:b/>
          <w:sz w:val="20"/>
          <w:szCs w:val="20"/>
          <w:lang w:bidi="en-US"/>
        </w:rPr>
        <w:t xml:space="preserve"> contact info, </w:t>
      </w:r>
      <w:r w:rsidRPr="00747291">
        <w:rPr>
          <w:rFonts w:ascii="Arial" w:hAnsi="Arial" w:cs="Arial"/>
          <w:b/>
          <w:sz w:val="20"/>
          <w:szCs w:val="20"/>
          <w:lang w:bidi="en-US"/>
        </w:rPr>
        <w:t>clinic name]</w:t>
      </w:r>
    </w:p>
    <w:p w:rsidRPr="00747291" w:rsidR="0052261C" w:rsidP="00662882" w:rsidRDefault="000D55F3" w14:paraId="1DE3DE50" w14:textId="77777777">
      <w:pPr>
        <w:widowControl/>
        <w:autoSpaceDE/>
        <w:autoSpaceDN/>
        <w:adjustRightInd/>
        <w:ind w:right="-36"/>
        <w:rPr>
          <w:rFonts w:ascii="Arial" w:hAnsi="Arial" w:cs="Arial"/>
          <w:b/>
          <w:sz w:val="20"/>
          <w:szCs w:val="20"/>
          <w:lang w:bidi="en-US"/>
        </w:rPr>
      </w:pPr>
      <w:r w:rsidRPr="00747291">
        <w:rPr>
          <w:rFonts w:ascii="Arial" w:hAnsi="Arial" w:cs="Arial"/>
          <w:b/>
          <w:sz w:val="20"/>
          <w:szCs w:val="20"/>
          <w:lang w:bidi="en-US"/>
        </w:rPr>
        <w:t>[</w:t>
      </w:r>
      <w:r w:rsidRPr="00747291" w:rsidR="00146BA9">
        <w:rPr>
          <w:rFonts w:ascii="Arial" w:hAnsi="Arial" w:cs="Arial"/>
          <w:b/>
          <w:sz w:val="20"/>
          <w:szCs w:val="20"/>
          <w:lang w:bidi="en-US"/>
        </w:rPr>
        <w:t>D</w:t>
      </w:r>
      <w:r w:rsidRPr="00747291" w:rsidR="0052261C">
        <w:rPr>
          <w:rFonts w:ascii="Arial" w:hAnsi="Arial" w:cs="Arial"/>
          <w:b/>
          <w:sz w:val="20"/>
          <w:szCs w:val="20"/>
          <w:lang w:bidi="en-US"/>
        </w:rPr>
        <w:t>ietitian name, RD, LDN</w:t>
      </w:r>
      <w:r w:rsidR="00662882">
        <w:rPr>
          <w:rFonts w:ascii="Arial" w:hAnsi="Arial" w:cs="Arial"/>
          <w:b/>
          <w:sz w:val="20"/>
          <w:szCs w:val="20"/>
          <w:lang w:bidi="en-US"/>
        </w:rPr>
        <w:t xml:space="preserve"> </w:t>
      </w:r>
      <w:r w:rsidRPr="00662882" w:rsidR="00662882">
        <w:rPr>
          <w:rFonts w:ascii="Arial" w:hAnsi="Arial" w:cs="Arial"/>
          <w:b/>
          <w:sz w:val="20"/>
          <w:szCs w:val="20"/>
          <w:lang w:bidi="en-US"/>
        </w:rPr>
        <w:t>other credentials</w:t>
      </w:r>
      <w:r w:rsidR="00662882">
        <w:rPr>
          <w:rFonts w:ascii="Arial" w:hAnsi="Arial" w:cs="Arial"/>
          <w:b/>
          <w:sz w:val="20"/>
          <w:szCs w:val="20"/>
          <w:lang w:bidi="en-US"/>
        </w:rPr>
        <w:t xml:space="preserve"> </w:t>
      </w:r>
      <w:r w:rsidRPr="00662882" w:rsidR="00662882">
        <w:rPr>
          <w:rFonts w:ascii="Arial" w:hAnsi="Arial" w:cs="Arial"/>
          <w:b/>
          <w:sz w:val="20"/>
          <w:szCs w:val="20"/>
          <w:lang w:bidi="en-US"/>
        </w:rPr>
        <w:t>Center/Hospital/Institution/Practice</w:t>
      </w:r>
      <w:r w:rsidRPr="00747291">
        <w:rPr>
          <w:rFonts w:ascii="Arial" w:hAnsi="Arial" w:cs="Arial"/>
          <w:b/>
          <w:sz w:val="20"/>
          <w:szCs w:val="20"/>
          <w:lang w:bidi="en-US"/>
        </w:rPr>
        <w:t>]</w:t>
      </w:r>
    </w:p>
    <w:p w:rsidRPr="005C6AA8" w:rsidR="00BC63DD" w:rsidP="0052261C" w:rsidRDefault="00BC63DD" w14:paraId="49D46FF0" w14:textId="77777777">
      <w:pPr>
        <w:widowControl/>
        <w:autoSpaceDE/>
        <w:autoSpaceDN/>
        <w:adjustRightInd/>
        <w:ind w:right="-36"/>
        <w:rPr>
          <w:rFonts w:ascii="Arial" w:hAnsi="Arial" w:cs="Arial"/>
          <w:sz w:val="20"/>
          <w:szCs w:val="20"/>
          <w:lang w:bidi="en-US"/>
        </w:rPr>
      </w:pPr>
    </w:p>
    <w:p w:rsidR="00795864" w:rsidP="00795864" w:rsidRDefault="0052261C" w14:paraId="75D731F6" w14:textId="77777777">
      <w:pPr>
        <w:rPr>
          <w:rFonts w:ascii="Arial" w:hAnsi="Arial" w:cs="Arial"/>
          <w:b/>
          <w:sz w:val="20"/>
          <w:szCs w:val="20"/>
          <w:lang w:bidi="en-US"/>
        </w:rPr>
      </w:pPr>
      <w:r w:rsidRPr="005C6AA8">
        <w:rPr>
          <w:rFonts w:ascii="Arial" w:hAnsi="Arial" w:cs="Arial"/>
          <w:sz w:val="20"/>
          <w:szCs w:val="20"/>
          <w:lang w:bidi="en-US"/>
        </w:rPr>
        <w:t xml:space="preserve">Cc: </w:t>
      </w:r>
      <w:r w:rsidRPr="00747291" w:rsidR="000D55F3">
        <w:rPr>
          <w:rFonts w:ascii="Arial" w:hAnsi="Arial" w:cs="Arial"/>
          <w:b/>
          <w:sz w:val="20"/>
          <w:szCs w:val="20"/>
          <w:lang w:bidi="en-US"/>
        </w:rPr>
        <w:t>[</w:t>
      </w:r>
      <w:r w:rsidRPr="00747291" w:rsidR="00BC63DD">
        <w:rPr>
          <w:rFonts w:ascii="Arial" w:hAnsi="Arial" w:cs="Arial"/>
          <w:b/>
          <w:sz w:val="20"/>
          <w:szCs w:val="20"/>
          <w:lang w:bidi="en-US"/>
        </w:rPr>
        <w:t>P</w:t>
      </w:r>
      <w:r w:rsidRPr="00747291">
        <w:rPr>
          <w:rFonts w:ascii="Arial" w:hAnsi="Arial" w:cs="Arial"/>
          <w:b/>
          <w:sz w:val="20"/>
          <w:szCs w:val="20"/>
          <w:lang w:bidi="en-US"/>
        </w:rPr>
        <w:t>arents’ names</w:t>
      </w:r>
      <w:r w:rsidRPr="00747291" w:rsidR="000D55F3">
        <w:rPr>
          <w:rFonts w:ascii="Arial" w:hAnsi="Arial" w:cs="Arial"/>
          <w:b/>
          <w:sz w:val="20"/>
          <w:szCs w:val="20"/>
          <w:lang w:bidi="en-US"/>
        </w:rPr>
        <w:t>]</w:t>
      </w:r>
      <w:r w:rsidR="00662882">
        <w:rPr>
          <w:rFonts w:ascii="Arial" w:hAnsi="Arial" w:cs="Arial"/>
          <w:b/>
          <w:sz w:val="20"/>
          <w:szCs w:val="20"/>
          <w:lang w:bidi="en-US"/>
        </w:rPr>
        <w:t xml:space="preserve"> and Medical Records</w:t>
      </w:r>
    </w:p>
    <w:p w:rsidR="006C1C48" w:rsidP="00795864" w:rsidRDefault="006C1C48" w14:paraId="5BA49A29" w14:textId="77777777">
      <w:pPr>
        <w:rPr>
          <w:rFonts w:ascii="Arial" w:hAnsi="Arial" w:cs="Arial"/>
          <w:sz w:val="20"/>
          <w:szCs w:val="20"/>
          <w:lang w:bidi="en-US"/>
        </w:rPr>
      </w:pPr>
    </w:p>
    <w:p w:rsidRPr="00662882" w:rsidR="00662882" w:rsidP="00795864" w:rsidRDefault="00E87780" w14:paraId="54BAF108" w14:textId="07DCEE33">
      <w:pPr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 xml:space="preserve">Attachments: </w:t>
      </w:r>
      <w:r w:rsidRPr="00662882" w:rsidR="00662882">
        <w:rPr>
          <w:rFonts w:ascii="Arial" w:hAnsi="Arial" w:cs="Arial"/>
          <w:sz w:val="20"/>
          <w:szCs w:val="20"/>
          <w:lang w:bidi="en-US"/>
        </w:rPr>
        <w:t xml:space="preserve">Prescription, </w:t>
      </w:r>
      <w:r w:rsidR="006C1C48">
        <w:rPr>
          <w:rFonts w:ascii="Arial" w:hAnsi="Arial" w:cs="Arial"/>
          <w:sz w:val="20"/>
          <w:szCs w:val="20"/>
          <w:lang w:bidi="en-US"/>
        </w:rPr>
        <w:t>Medical Records, Growth Records,</w:t>
      </w:r>
      <w:r w:rsidR="009D54E4">
        <w:rPr>
          <w:rFonts w:ascii="Arial" w:hAnsi="Arial" w:cs="Arial"/>
          <w:sz w:val="20"/>
          <w:szCs w:val="20"/>
          <w:lang w:bidi="en-US"/>
        </w:rPr>
        <w:t xml:space="preserve"> </w:t>
      </w:r>
      <w:r w:rsidRPr="00662882" w:rsidR="00662882">
        <w:rPr>
          <w:rFonts w:ascii="Arial" w:hAnsi="Arial" w:cs="Arial"/>
          <w:sz w:val="20"/>
          <w:szCs w:val="20"/>
          <w:lang w:bidi="en-US"/>
        </w:rPr>
        <w:t>and Clinical References for the Ketogenic Diet</w:t>
      </w:r>
    </w:p>
    <w:p w:rsidR="00795864" w:rsidP="00146BA9" w:rsidRDefault="00795864" w14:paraId="22BDAD74" w14:textId="77777777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="007862BC" w:rsidP="00146BA9" w:rsidRDefault="007862BC" w14:paraId="61B4040B" w14:textId="77777777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Pr="007862BC" w:rsidR="00662882" w:rsidP="006C1C48" w:rsidRDefault="00662882" w14:paraId="520C1015" w14:textId="77777777">
      <w:pPr>
        <w:keepNext/>
        <w:keepLines/>
        <w:widowControl/>
        <w:autoSpaceDE/>
        <w:autoSpaceDN/>
        <w:adjustRightInd/>
        <w:rPr>
          <w:rFonts w:ascii="Arial" w:hAnsi="Arial" w:cs="Arial"/>
          <w:b/>
          <w:sz w:val="18"/>
          <w:szCs w:val="20"/>
          <w:lang w:val="en"/>
        </w:rPr>
      </w:pPr>
      <w:r w:rsidRPr="007862BC">
        <w:rPr>
          <w:rFonts w:ascii="Arial" w:hAnsi="Arial" w:cs="Arial"/>
          <w:b/>
          <w:sz w:val="18"/>
          <w:szCs w:val="20"/>
          <w:lang w:val="en"/>
        </w:rPr>
        <w:lastRenderedPageBreak/>
        <w:t>Monthly Volume Prescription:</w:t>
      </w:r>
    </w:p>
    <w:p w:rsidR="00662882" w:rsidP="006C1C48" w:rsidRDefault="00662882" w14:paraId="33D1D9A9" w14:textId="77777777">
      <w:pPr>
        <w:keepNext/>
        <w:keepLines/>
        <w:widowControl/>
        <w:autoSpaceDE/>
        <w:autoSpaceDN/>
        <w:adjustRightInd/>
        <w:rPr>
          <w:rFonts w:ascii="Arial" w:hAnsi="Arial" w:cs="Arial"/>
          <w:b/>
          <w:sz w:val="20"/>
          <w:szCs w:val="20"/>
          <w:lang w:val="en"/>
        </w:rPr>
      </w:pPr>
    </w:p>
    <w:tbl>
      <w:tblPr>
        <w:tblW w:w="837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00"/>
        <w:gridCol w:w="1890"/>
        <w:gridCol w:w="2970"/>
        <w:gridCol w:w="1710"/>
      </w:tblGrid>
      <w:tr w:rsidRPr="007862BC" w:rsidR="007862BC" w:rsidTr="00F50362" w14:paraId="5CD8B25F" w14:textId="77777777">
        <w:trPr>
          <w:trHeight w:val="287"/>
        </w:trPr>
        <w:tc>
          <w:tcPr>
            <w:tcW w:w="1800" w:type="dxa"/>
            <w:vAlign w:val="center"/>
          </w:tcPr>
          <w:p w:rsidRPr="007862BC" w:rsidR="00662882" w:rsidP="006C1C48" w:rsidRDefault="00662882" w14:paraId="1497EEAE" w14:textId="41AAD053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Calories</w:t>
            </w:r>
            <w:r w:rsidR="008046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</w:t>
            </w: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890" w:type="dxa"/>
            <w:vAlign w:val="center"/>
          </w:tcPr>
          <w:p w:rsidRPr="007862BC" w:rsidR="00662882" w:rsidP="006C1C48" w:rsidRDefault="00662882" w14:paraId="23AC4B3A" w14:textId="5106EA06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Calories</w:t>
            </w:r>
            <w:r w:rsidR="008046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</w:t>
            </w: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2970" w:type="dxa"/>
            <w:vAlign w:val="center"/>
          </w:tcPr>
          <w:p w:rsidRPr="007862BC" w:rsidR="00662882" w:rsidP="006C1C48" w:rsidRDefault="00662882" w14:paraId="23CEA486" w14:textId="4CE900E7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Tetras of KetoVie</w:t>
            </w:r>
            <w:r w:rsidR="008046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03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3:1 </w:t>
            </w:r>
            <w:r w:rsidR="008046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 </w:t>
            </w: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month</w:t>
            </w:r>
          </w:p>
        </w:tc>
        <w:tc>
          <w:tcPr>
            <w:tcW w:w="1710" w:type="dxa"/>
            <w:vAlign w:val="center"/>
          </w:tcPr>
          <w:p w:rsidRPr="007862BC" w:rsidR="00662882" w:rsidP="006C1C48" w:rsidRDefault="00662882" w14:paraId="498A61DA" w14:textId="4C84BFE8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Cases</w:t>
            </w:r>
            <w:r w:rsidR="008046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</w:t>
            </w:r>
            <w:r w:rsidRPr="007862BC">
              <w:rPr>
                <w:rFonts w:ascii="Arial" w:hAnsi="Arial" w:cs="Arial"/>
                <w:b/>
                <w:bCs/>
                <w:sz w:val="18"/>
                <w:szCs w:val="18"/>
              </w:rPr>
              <w:t>month</w:t>
            </w:r>
          </w:p>
        </w:tc>
      </w:tr>
      <w:tr w:rsidRPr="007862BC" w:rsidR="007862BC" w:rsidTr="00F50362" w14:paraId="0288D927" w14:textId="77777777">
        <w:trPr>
          <w:trHeight w:val="283"/>
        </w:trPr>
        <w:tc>
          <w:tcPr>
            <w:tcW w:w="1800" w:type="dxa"/>
            <w:vAlign w:val="center"/>
          </w:tcPr>
          <w:p w:rsidRPr="007862BC" w:rsidR="00662882" w:rsidP="006C1C48" w:rsidRDefault="008046A7" w14:paraId="261D9367" w14:textId="69BF4FB0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 xml:space="preserve"> or less</w:t>
            </w:r>
          </w:p>
        </w:tc>
        <w:tc>
          <w:tcPr>
            <w:tcW w:w="1890" w:type="dxa"/>
            <w:vAlign w:val="center"/>
          </w:tcPr>
          <w:p w:rsidRPr="007862BC" w:rsidR="00662882" w:rsidP="006C1C48" w:rsidRDefault="008046A7" w14:paraId="57AC914F" w14:textId="1AD35A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  <w:r w:rsidRPr="007862BC" w:rsidR="006628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,8</w:t>
            </w:r>
            <w:r w:rsidR="005623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 w:rsidRPr="007862BC" w:rsidR="006628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0" w:type="dxa"/>
            <w:vAlign w:val="center"/>
          </w:tcPr>
          <w:p w:rsidRPr="007862BC" w:rsidR="00662882" w:rsidP="006C1C48" w:rsidRDefault="00662882" w14:paraId="124F7B10" w14:textId="7777777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10" w:type="dxa"/>
            <w:vAlign w:val="center"/>
          </w:tcPr>
          <w:p w:rsidRPr="007862BC" w:rsidR="00662882" w:rsidP="006C1C48" w:rsidRDefault="00662882" w14:paraId="0E30D5DB" w14:textId="7777777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Pr="007862BC" w:rsidR="007862BC" w:rsidTr="00F50362" w14:paraId="7BE18FDC" w14:textId="77777777">
        <w:trPr>
          <w:trHeight w:val="283"/>
        </w:trPr>
        <w:tc>
          <w:tcPr>
            <w:tcW w:w="1800" w:type="dxa"/>
            <w:vAlign w:val="center"/>
          </w:tcPr>
          <w:p w:rsidRPr="007862BC" w:rsidR="00662882" w:rsidP="006C1C48" w:rsidRDefault="008046A7" w14:paraId="56FF4F2F" w14:textId="6C11C8CC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890" w:type="dxa"/>
            <w:vAlign w:val="center"/>
          </w:tcPr>
          <w:p w:rsidRPr="007862BC" w:rsidR="00662882" w:rsidP="006C1C48" w:rsidRDefault="008046A7" w14:paraId="1B8DA9C0" w14:textId="228E9DE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7862BC" w:rsidR="0066288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6232E">
              <w:rPr>
                <w:rFonts w:ascii="Arial" w:hAnsi="Arial" w:cs="Arial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970" w:type="dxa"/>
            <w:vAlign w:val="center"/>
          </w:tcPr>
          <w:p w:rsidRPr="007862BC" w:rsidR="00662882" w:rsidP="006C1C48" w:rsidRDefault="00662882" w14:paraId="24B5F5E8" w14:textId="7777777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10" w:type="dxa"/>
            <w:vAlign w:val="center"/>
          </w:tcPr>
          <w:p w:rsidRPr="007862BC" w:rsidR="00662882" w:rsidP="006C1C48" w:rsidRDefault="00662882" w14:paraId="73A77FDF" w14:textId="7777777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Pr="007862BC" w:rsidR="007862BC" w:rsidTr="00F50362" w14:paraId="14B5E984" w14:textId="77777777">
        <w:trPr>
          <w:trHeight w:val="283"/>
        </w:trPr>
        <w:tc>
          <w:tcPr>
            <w:tcW w:w="1800" w:type="dxa"/>
            <w:vAlign w:val="center"/>
          </w:tcPr>
          <w:p w:rsidRPr="007862BC" w:rsidR="00662882" w:rsidP="006C1C48" w:rsidRDefault="008046A7" w14:paraId="1758E2E3" w14:textId="73D7AD0A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78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890" w:type="dxa"/>
            <w:vAlign w:val="center"/>
          </w:tcPr>
          <w:p w:rsidRPr="007862BC" w:rsidR="00662882" w:rsidP="006C1C48" w:rsidRDefault="008046A7" w14:paraId="4804CA99" w14:textId="0075772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</w:t>
            </w:r>
            <w:r w:rsidRPr="007862BC" w:rsidR="006628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="005623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67</w:t>
            </w:r>
            <w:r w:rsidRPr="007862BC" w:rsidR="006628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0" w:type="dxa"/>
            <w:vAlign w:val="center"/>
          </w:tcPr>
          <w:p w:rsidRPr="007862BC" w:rsidR="00662882" w:rsidP="006C1C48" w:rsidRDefault="00662882" w14:paraId="7ADD28E5" w14:textId="7777777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10" w:type="dxa"/>
            <w:vAlign w:val="center"/>
          </w:tcPr>
          <w:p w:rsidRPr="007862BC" w:rsidR="00662882" w:rsidP="006C1C48" w:rsidRDefault="00662882" w14:paraId="1176C6D1" w14:textId="7777777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Pr="007862BC" w:rsidR="007862BC" w:rsidTr="00F50362" w14:paraId="6AD56FB5" w14:textId="77777777">
        <w:trPr>
          <w:trHeight w:val="283"/>
        </w:trPr>
        <w:tc>
          <w:tcPr>
            <w:tcW w:w="1800" w:type="dxa"/>
            <w:vAlign w:val="center"/>
          </w:tcPr>
          <w:p w:rsidRPr="007862BC" w:rsidR="00662882" w:rsidP="006C1C48" w:rsidRDefault="008046A7" w14:paraId="21CC192A" w14:textId="6D989488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90</w:t>
            </w:r>
            <w:r w:rsidRPr="007862BC" w:rsidR="00662882">
              <w:rPr>
                <w:rFonts w:ascii="Arial" w:hAnsi="Arial" w:cs="Arial"/>
                <w:bCs/>
                <w:sz w:val="18"/>
                <w:szCs w:val="18"/>
              </w:rPr>
              <w:t xml:space="preserve"> – 1,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890" w:type="dxa"/>
            <w:vAlign w:val="center"/>
          </w:tcPr>
          <w:p w:rsidRPr="007862BC" w:rsidR="00662882" w:rsidP="006C1C48" w:rsidRDefault="008046A7" w14:paraId="2DEE1A2E" w14:textId="681AD31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31</w:t>
            </w:r>
            <w:r w:rsidRPr="007862BC" w:rsidR="006628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</w:t>
            </w:r>
            <w:r w:rsidR="005623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56</w:t>
            </w:r>
            <w:r w:rsidRPr="007862BC" w:rsidR="0066288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970" w:type="dxa"/>
            <w:vAlign w:val="center"/>
          </w:tcPr>
          <w:p w:rsidRPr="007862BC" w:rsidR="00662882" w:rsidP="006C1C48" w:rsidRDefault="00662882" w14:paraId="226F19D9" w14:textId="7777777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710" w:type="dxa"/>
            <w:vAlign w:val="center"/>
          </w:tcPr>
          <w:p w:rsidRPr="007862BC" w:rsidR="00662882" w:rsidP="006C1C48" w:rsidRDefault="00662882" w14:paraId="1B3F6A15" w14:textId="7777777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Pr="007862BC" w:rsidR="007862BC" w:rsidTr="00F50362" w14:paraId="0449507B" w14:textId="77777777">
        <w:trPr>
          <w:trHeight w:val="283"/>
        </w:trPr>
        <w:tc>
          <w:tcPr>
            <w:tcW w:w="1800" w:type="dxa"/>
            <w:vAlign w:val="center"/>
          </w:tcPr>
          <w:p w:rsidRPr="007862BC" w:rsidR="00662882" w:rsidP="006C1C48" w:rsidRDefault="00662882" w14:paraId="192B68EB" w14:textId="681831A3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bCs/>
                <w:sz w:val="18"/>
                <w:szCs w:val="18"/>
              </w:rPr>
              <w:t>1,</w:t>
            </w:r>
            <w:r w:rsidR="008046A7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53</w:t>
            </w:r>
            <w:r w:rsidRPr="007862BC">
              <w:rPr>
                <w:rFonts w:ascii="Arial" w:hAnsi="Arial" w:cs="Arial"/>
                <w:bCs/>
                <w:sz w:val="18"/>
                <w:szCs w:val="18"/>
              </w:rPr>
              <w:t xml:space="preserve"> – 1,</w:t>
            </w:r>
            <w:r w:rsidR="008046A7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56232E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890" w:type="dxa"/>
            <w:vAlign w:val="center"/>
          </w:tcPr>
          <w:p w:rsidRPr="007862BC" w:rsidR="00662882" w:rsidP="006C1C48" w:rsidRDefault="008046A7" w14:paraId="3164C415" w14:textId="58C329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 w:rsidRPr="007862BC" w:rsidR="0066288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56232E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970" w:type="dxa"/>
            <w:vAlign w:val="center"/>
          </w:tcPr>
          <w:p w:rsidRPr="007862BC" w:rsidR="00662882" w:rsidP="006C1C48" w:rsidRDefault="00662882" w14:paraId="01C322C3" w14:textId="77777777">
            <w:pPr>
              <w:widowControl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710" w:type="dxa"/>
            <w:vAlign w:val="center"/>
          </w:tcPr>
          <w:p w:rsidRPr="007862BC" w:rsidR="00662882" w:rsidP="006C1C48" w:rsidRDefault="00662882" w14:paraId="3619511B" w14:textId="77777777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2B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662882" w:rsidP="00146BA9" w:rsidRDefault="00662882" w14:paraId="4187F3AB" w14:textId="77777777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Pr="005C6AA8" w:rsidR="007862BC" w:rsidP="00146BA9" w:rsidRDefault="007862BC" w14:paraId="179BB1E7" w14:textId="77777777">
      <w:pPr>
        <w:tabs>
          <w:tab w:val="left" w:pos="6330"/>
        </w:tabs>
        <w:rPr>
          <w:rFonts w:ascii="Arial" w:hAnsi="Arial" w:cs="Arial"/>
          <w:sz w:val="20"/>
          <w:szCs w:val="20"/>
        </w:rPr>
      </w:pPr>
    </w:p>
    <w:p w:rsidR="00397DF5" w:rsidP="00397DF5" w:rsidRDefault="00E87780" w14:paraId="4B04A908" w14:textId="77777777">
      <w:pPr>
        <w:rPr>
          <w:rFonts w:ascii="Arial" w:hAnsi="Arial" w:cs="Arial" w:eastAsiaTheme="minorEastAsia"/>
          <w:sz w:val="15"/>
          <w:szCs w:val="15"/>
        </w:rPr>
      </w:pPr>
      <w:r>
        <w:rPr>
          <w:rFonts w:ascii="Arial" w:hAnsi="Arial" w:cs="Arial"/>
          <w:b/>
          <w:sz w:val="18"/>
          <w:szCs w:val="16"/>
        </w:rPr>
        <w:t xml:space="preserve">Appendix A: </w:t>
      </w:r>
      <w:r w:rsidRPr="006C1C48" w:rsidR="006C1C48">
        <w:rPr>
          <w:rFonts w:ascii="Arial" w:hAnsi="Arial" w:cs="Arial"/>
          <w:b/>
          <w:sz w:val="18"/>
          <w:szCs w:val="16"/>
        </w:rPr>
        <w:t>Selected References Demonstrated the Efficacy of the Ketogenic Diet for Intractable Epilepsy in Children</w:t>
      </w:r>
      <w:r w:rsidRPr="007862BC" w:rsidR="00397DF5">
        <w:rPr>
          <w:rFonts w:ascii="Arial" w:hAnsi="Arial" w:cs="Arial" w:eastAsiaTheme="minorEastAsia"/>
          <w:sz w:val="15"/>
          <w:szCs w:val="15"/>
        </w:rPr>
        <w:t xml:space="preserve"> </w:t>
      </w:r>
    </w:p>
    <w:p w:rsidRPr="007862BC" w:rsidR="003D5F09" w:rsidP="00397DF5" w:rsidRDefault="003D5F09" w14:paraId="0CD58801" w14:textId="77777777">
      <w:pPr>
        <w:rPr>
          <w:rFonts w:ascii="Arial" w:hAnsi="Arial" w:cs="Arial" w:eastAsiaTheme="minorEastAsia"/>
          <w:sz w:val="15"/>
          <w:szCs w:val="15"/>
        </w:rPr>
      </w:pPr>
    </w:p>
    <w:p w:rsidRPr="006C1C48" w:rsidR="006C1C48" w:rsidP="006C1C48" w:rsidRDefault="006C1C48" w14:paraId="76CF37A5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Dressler A, et al. (2010). Long-term outcome and tolerability of the ketogenic diet in drug-resistant childhood epilepsy--the Austrian experience. Seizure. Sep;19(7):404-8.</w:t>
      </w:r>
    </w:p>
    <w:p w:rsidRPr="006C1C48" w:rsidR="006C1C48" w:rsidP="006C1C48" w:rsidRDefault="006C1C48" w14:paraId="0696B85F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Patel A, et al. (2010). Long-term outcomes of children treated with the ketogenic diet in the past. Epilepsia. Jul;51(7):1277-82.</w:t>
      </w:r>
    </w:p>
    <w:p w:rsidRPr="006C1C48" w:rsidR="006C1C48" w:rsidP="006C1C48" w:rsidRDefault="006C1C48" w14:paraId="5F2BB8B3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 xml:space="preserve">Kossoff EH.  (2010). The ketogenic diet: an appropriate first-line therapy? Expert Rev </w:t>
      </w:r>
      <w:proofErr w:type="spellStart"/>
      <w:r w:rsidRPr="006C1C48">
        <w:rPr>
          <w:rFonts w:ascii="Arial" w:hAnsi="Arial" w:cs="Arial" w:eastAsiaTheme="minorEastAsia"/>
          <w:sz w:val="16"/>
          <w:szCs w:val="15"/>
        </w:rPr>
        <w:t>Neurother</w:t>
      </w:r>
      <w:proofErr w:type="spellEnd"/>
      <w:r w:rsidRPr="006C1C48">
        <w:rPr>
          <w:rFonts w:ascii="Arial" w:hAnsi="Arial" w:cs="Arial" w:eastAsiaTheme="minorEastAsia"/>
          <w:sz w:val="16"/>
          <w:szCs w:val="15"/>
        </w:rPr>
        <w:t>. Jun;10(6):843-5.</w:t>
      </w:r>
    </w:p>
    <w:p w:rsidRPr="006C1C48" w:rsidR="006C1C48" w:rsidP="006C1C48" w:rsidRDefault="006C1C48" w14:paraId="2B59A0F7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 xml:space="preserve">Coppola G, et al. (2010). Ketogenic diet for the treatment of catastrophic epileptic encephalopathies in childhood. </w:t>
      </w:r>
      <w:proofErr w:type="spellStart"/>
      <w:r w:rsidRPr="006C1C48">
        <w:rPr>
          <w:rFonts w:ascii="Arial" w:hAnsi="Arial" w:cs="Arial" w:eastAsiaTheme="minorEastAsia"/>
          <w:sz w:val="16"/>
          <w:szCs w:val="15"/>
        </w:rPr>
        <w:t>Eur</w:t>
      </w:r>
      <w:proofErr w:type="spellEnd"/>
      <w:r w:rsidRPr="006C1C48">
        <w:rPr>
          <w:rFonts w:ascii="Arial" w:hAnsi="Arial" w:cs="Arial" w:eastAsiaTheme="minorEastAsia"/>
          <w:sz w:val="16"/>
          <w:szCs w:val="15"/>
        </w:rPr>
        <w:t xml:space="preserve"> J </w:t>
      </w:r>
      <w:proofErr w:type="spellStart"/>
      <w:r w:rsidRPr="006C1C48">
        <w:rPr>
          <w:rFonts w:ascii="Arial" w:hAnsi="Arial" w:cs="Arial" w:eastAsiaTheme="minorEastAsia"/>
          <w:sz w:val="16"/>
          <w:szCs w:val="15"/>
        </w:rPr>
        <w:t>Paediatr</w:t>
      </w:r>
      <w:proofErr w:type="spellEnd"/>
      <w:r w:rsidRPr="006C1C48">
        <w:rPr>
          <w:rFonts w:ascii="Arial" w:hAnsi="Arial" w:cs="Arial" w:eastAsiaTheme="minorEastAsia"/>
          <w:sz w:val="16"/>
          <w:szCs w:val="15"/>
        </w:rPr>
        <w:t xml:space="preserve"> Neurol. May;14(3):229-34.</w:t>
      </w:r>
    </w:p>
    <w:p w:rsidRPr="006C1C48" w:rsidR="006C1C48" w:rsidP="006C1C48" w:rsidRDefault="006C1C48" w14:paraId="2880F9D3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Kossoff EH, et al. (2009). Ketogenic Diets: An Update for Child Neurologists. J Child Neurol. Aug;24(8):979-88.</w:t>
      </w:r>
    </w:p>
    <w:p w:rsidRPr="006C1C48" w:rsidR="006C1C48" w:rsidP="006C1C48" w:rsidRDefault="006C1C48" w14:paraId="76FCE22D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Bough KJ, et al.  (2007). Anticonvulsant mechanisms of the ketogenic diet. Epilepsia. Jan;48(1):43-58.</w:t>
      </w:r>
    </w:p>
    <w:p w:rsidRPr="006C1C48" w:rsidR="006C1C48" w:rsidP="006C1C48" w:rsidRDefault="006C1C48" w14:paraId="5E7DBFF9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Groesbeck DK, et al. (2006). Long-term use of the ketogenic diet in the treatment of epilepsy. Dev Med Child Neurol. Dec;48(12):978-81.</w:t>
      </w:r>
    </w:p>
    <w:p w:rsidRPr="006C1C48" w:rsidR="006C1C48" w:rsidP="006C1C48" w:rsidRDefault="006C1C48" w14:paraId="193A9564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Henderson CB, et al. (2006). Efficacy of the ketogenic diet as a treatment option for epilepsy: meta-analysis. J Child Neurol. Mar;21(3):193-8.</w:t>
      </w:r>
    </w:p>
    <w:p w:rsidRPr="006C1C48" w:rsidR="006C1C48" w:rsidP="006C1C48" w:rsidRDefault="006C1C48" w14:paraId="7781E050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Rubenstein JE, et al. (2005). Experience in the use of the ketogenic diet as early therapy. J Child Neurol. Jan;20(1):31-4.</w:t>
      </w:r>
    </w:p>
    <w:p w:rsidRPr="006C1C48" w:rsidR="006C1C48" w:rsidP="006C1C48" w:rsidRDefault="006C1C48" w14:paraId="4C8745BD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Kossoff EH, et al. (2004). Benefits of an all-liquid ketogenic diet. Epilepsia. Sep;45(9):1163.</w:t>
      </w:r>
    </w:p>
    <w:p w:rsidRPr="006C1C48" w:rsidR="006C1C48" w:rsidP="006C1C48" w:rsidRDefault="006C1C48" w14:paraId="7C8B340E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Hemingway C, et al. (2001). The ketogenic diet: a 3- to 6-year follow-up of 150 children enrolled prospectively. Pediatrics. 2001 Oct;108(4):898-905.</w:t>
      </w:r>
    </w:p>
    <w:p w:rsidR="00BC63DD" w:rsidP="006C1C48" w:rsidRDefault="006C1C48" w14:paraId="0358F979" w14:textId="77777777">
      <w:pPr>
        <w:pStyle w:val="ListParagraph"/>
        <w:widowControl/>
        <w:numPr>
          <w:ilvl w:val="0"/>
          <w:numId w:val="15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Freeman JM, et al. (1998). The efficacy of the ketogenic diet-1998: a prospective evaluation of intervention in 150 children. Pediatrics. Dec;102(6):1358-63.</w:t>
      </w:r>
    </w:p>
    <w:p w:rsidR="006C1C48" w:rsidP="006C1C48" w:rsidRDefault="006C1C48" w14:paraId="07673827" w14:textId="77777777">
      <w:pPr>
        <w:widowControl/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</w:p>
    <w:p w:rsidR="006C1C48" w:rsidP="006C1C48" w:rsidRDefault="006C1C48" w14:paraId="1DE1F58E" w14:textId="77777777">
      <w:pPr>
        <w:rPr>
          <w:rFonts w:ascii="Arial" w:hAnsi="Arial" w:cs="Arial" w:eastAsiaTheme="minorEastAsia"/>
          <w:sz w:val="15"/>
          <w:szCs w:val="15"/>
        </w:rPr>
      </w:pPr>
      <w:r>
        <w:rPr>
          <w:rFonts w:ascii="Arial" w:hAnsi="Arial" w:cs="Arial"/>
          <w:b/>
          <w:sz w:val="18"/>
          <w:szCs w:val="16"/>
        </w:rPr>
        <w:t xml:space="preserve">Appendix B: </w:t>
      </w:r>
      <w:r w:rsidRPr="006C1C48">
        <w:rPr>
          <w:rFonts w:ascii="Arial" w:hAnsi="Arial" w:cs="Arial"/>
          <w:b/>
          <w:sz w:val="18"/>
          <w:szCs w:val="16"/>
        </w:rPr>
        <w:t>References for Decreased Medical Costs Associated with the Ketogenic Diet for Intractable Epilepsy in Children</w:t>
      </w:r>
    </w:p>
    <w:p w:rsidRPr="007862BC" w:rsidR="006C1C48" w:rsidP="006C1C48" w:rsidRDefault="006C1C48" w14:paraId="009603B5" w14:textId="77777777">
      <w:pPr>
        <w:rPr>
          <w:rFonts w:ascii="Arial" w:hAnsi="Arial" w:cs="Arial" w:eastAsiaTheme="minorEastAsia"/>
          <w:sz w:val="15"/>
          <w:szCs w:val="15"/>
        </w:rPr>
      </w:pPr>
    </w:p>
    <w:p w:rsidRPr="006C1C48" w:rsidR="006C1C48" w:rsidP="006C1C48" w:rsidRDefault="006C1C48" w14:paraId="1618F64C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 xml:space="preserve">Whiting, S., Donner, E., </w:t>
      </w:r>
      <w:proofErr w:type="spellStart"/>
      <w:r w:rsidRPr="006C1C48">
        <w:rPr>
          <w:rFonts w:ascii="Arial" w:hAnsi="Arial" w:cs="Arial" w:eastAsiaTheme="minorEastAsia"/>
          <w:sz w:val="16"/>
          <w:szCs w:val="15"/>
        </w:rPr>
        <w:t>RamachandreanNair</w:t>
      </w:r>
      <w:proofErr w:type="spellEnd"/>
      <w:r w:rsidRPr="006C1C48">
        <w:rPr>
          <w:rFonts w:ascii="Arial" w:hAnsi="Arial" w:cs="Arial" w:eastAsiaTheme="minorEastAsia"/>
          <w:sz w:val="16"/>
          <w:szCs w:val="15"/>
        </w:rPr>
        <w:t xml:space="preserve">, R., Grabowski, J., Jetté, N., &amp; Rodriguez Duque, R. (2017). Decreased health care utilization and health care costs in the inpatient and emergency department setting following initiation of ketogenic diet in pediatric patients: the experience in Ontario, Canada. J. </w:t>
      </w:r>
      <w:proofErr w:type="spellStart"/>
      <w:r w:rsidRPr="006C1C48">
        <w:rPr>
          <w:rFonts w:ascii="Arial" w:hAnsi="Arial" w:cs="Arial" w:eastAsiaTheme="minorEastAsia"/>
          <w:sz w:val="16"/>
          <w:szCs w:val="15"/>
        </w:rPr>
        <w:t>Eplepsyres</w:t>
      </w:r>
      <w:proofErr w:type="spellEnd"/>
      <w:r w:rsidRPr="006C1C48">
        <w:rPr>
          <w:rFonts w:ascii="Arial" w:hAnsi="Arial" w:cs="Arial" w:eastAsiaTheme="minorEastAsia"/>
          <w:sz w:val="16"/>
          <w:szCs w:val="15"/>
        </w:rPr>
        <w:t xml:space="preserve"> March: 131,51-57.</w:t>
      </w:r>
    </w:p>
    <w:p w:rsidRPr="006C1C48" w:rsidR="006C1C48" w:rsidP="006C1C48" w:rsidRDefault="006C1C48" w14:paraId="56AD7649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 xml:space="preserve">Swink TD, </w:t>
      </w:r>
      <w:proofErr w:type="spellStart"/>
      <w:r w:rsidRPr="006C1C48">
        <w:rPr>
          <w:rFonts w:ascii="Arial" w:hAnsi="Arial" w:cs="Arial" w:eastAsiaTheme="minorEastAsia"/>
          <w:sz w:val="16"/>
          <w:szCs w:val="15"/>
        </w:rPr>
        <w:t>Timmler</w:t>
      </w:r>
      <w:proofErr w:type="spellEnd"/>
      <w:r w:rsidRPr="006C1C48">
        <w:rPr>
          <w:rFonts w:ascii="Arial" w:hAnsi="Arial" w:cs="Arial" w:eastAsiaTheme="minorEastAsia"/>
          <w:sz w:val="16"/>
          <w:szCs w:val="15"/>
        </w:rPr>
        <w:t xml:space="preserve"> TL, Weatherford KJ, Ruggles KH. (2003). Decreased cost of care associated with the ketogenic diet for treatment of medically refractory epilepsy [abstract 2.316]. Epilepsia.;44(suppl 9);283.</w:t>
      </w:r>
    </w:p>
    <w:p w:rsidRPr="006C1C48" w:rsidR="006C1C48" w:rsidP="006C1C48" w:rsidRDefault="006C1C48" w14:paraId="579FA818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 xml:space="preserve">Mandel A, Ballew M, Pina-Garza JE, </w:t>
      </w:r>
      <w:proofErr w:type="spellStart"/>
      <w:r w:rsidRPr="006C1C48">
        <w:rPr>
          <w:rFonts w:ascii="Arial" w:hAnsi="Arial" w:cs="Arial" w:eastAsiaTheme="minorEastAsia"/>
          <w:sz w:val="16"/>
          <w:szCs w:val="15"/>
        </w:rPr>
        <w:t>Stalmasek</w:t>
      </w:r>
      <w:proofErr w:type="spellEnd"/>
      <w:r w:rsidRPr="006C1C48">
        <w:rPr>
          <w:rFonts w:ascii="Arial" w:hAnsi="Arial" w:cs="Arial" w:eastAsiaTheme="minorEastAsia"/>
          <w:sz w:val="16"/>
          <w:szCs w:val="15"/>
        </w:rPr>
        <w:t xml:space="preserve"> V, Clemens LH. (2002). Medical costs are reduced when children with intractable epilepsy are successfully treated with the ketogenic diet.  J Am Diet Assoc. Mar;102(3):396-8.</w:t>
      </w:r>
    </w:p>
    <w:p w:rsidR="006C1C48" w:rsidP="006C1C48" w:rsidRDefault="006C1C48" w14:paraId="23009383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  <w:r w:rsidRPr="006C1C48">
        <w:rPr>
          <w:rFonts w:ascii="Arial" w:hAnsi="Arial" w:cs="Arial" w:eastAsiaTheme="minorEastAsia"/>
          <w:sz w:val="16"/>
          <w:szCs w:val="15"/>
        </w:rPr>
        <w:t>Gilbert DL, Pyzik PL, Vining EP, Freeman JM. (1999). Medication cost reduction in children on the ketogenic diet: data from a prospective study. J Child Neurol. Jul;14(7):469-71.</w:t>
      </w:r>
    </w:p>
    <w:p w:rsidRPr="001A6A9A" w:rsidR="0056232E" w:rsidP="0056232E" w:rsidRDefault="0056232E" w14:paraId="2E7E270C" w14:textId="77777777">
      <w:pPr>
        <w:pStyle w:val="ListParagraph"/>
        <w:widowControl/>
        <w:numPr>
          <w:ilvl w:val="0"/>
          <w:numId w:val="16"/>
        </w:numPr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6"/>
        </w:rPr>
      </w:pPr>
      <w:r w:rsidRPr="001A6A9A">
        <w:rPr>
          <w:rFonts w:ascii="Arial" w:hAnsi="Arial" w:cs="Arial"/>
          <w:sz w:val="16"/>
          <w:szCs w:val="16"/>
        </w:rPr>
        <w:t xml:space="preserve">Kayyali HR, </w:t>
      </w:r>
      <w:proofErr w:type="spellStart"/>
      <w:r w:rsidRPr="001A6A9A">
        <w:rPr>
          <w:rFonts w:ascii="Arial" w:hAnsi="Arial" w:cs="Arial"/>
          <w:sz w:val="16"/>
          <w:szCs w:val="16"/>
        </w:rPr>
        <w:t>Luniova</w:t>
      </w:r>
      <w:proofErr w:type="spellEnd"/>
      <w:r w:rsidRPr="001A6A9A">
        <w:rPr>
          <w:rFonts w:ascii="Arial" w:hAnsi="Arial" w:cs="Arial"/>
          <w:sz w:val="16"/>
          <w:szCs w:val="16"/>
        </w:rPr>
        <w:t xml:space="preserve"> A, </w:t>
      </w:r>
      <w:proofErr w:type="spellStart"/>
      <w:r w:rsidRPr="001A6A9A">
        <w:rPr>
          <w:rFonts w:ascii="Arial" w:hAnsi="Arial" w:cs="Arial"/>
          <w:sz w:val="16"/>
          <w:szCs w:val="16"/>
        </w:rPr>
        <w:t>Abdelmoity</w:t>
      </w:r>
      <w:proofErr w:type="spellEnd"/>
      <w:r w:rsidRPr="001A6A9A">
        <w:rPr>
          <w:rFonts w:ascii="Arial" w:hAnsi="Arial" w:cs="Arial"/>
          <w:sz w:val="16"/>
          <w:szCs w:val="16"/>
        </w:rPr>
        <w:t xml:space="preserve"> A. Ketogenic Diet Decreases Emergency Room Visits and Hospitalizations Related to Epilepsy. </w:t>
      </w:r>
      <w:r w:rsidRPr="001A6A9A">
        <w:rPr>
          <w:rFonts w:ascii="Arial" w:hAnsi="Arial" w:cs="Arial"/>
          <w:i/>
          <w:iCs/>
          <w:sz w:val="16"/>
          <w:szCs w:val="16"/>
        </w:rPr>
        <w:t>Epilepsy Res Treat</w:t>
      </w:r>
      <w:r w:rsidRPr="001A6A9A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1A6A9A">
        <w:rPr>
          <w:rFonts w:ascii="Arial" w:hAnsi="Arial" w:cs="Arial"/>
          <w:sz w:val="16"/>
          <w:szCs w:val="16"/>
        </w:rPr>
        <w:t>2016;2016:5873208</w:t>
      </w:r>
      <w:proofErr w:type="gramEnd"/>
      <w:r w:rsidRPr="001A6A9A">
        <w:rPr>
          <w:rFonts w:ascii="Arial" w:hAnsi="Arial" w:cs="Arial"/>
          <w:sz w:val="16"/>
          <w:szCs w:val="16"/>
        </w:rPr>
        <w:t>. doi:10.1155/2016/5873208</w:t>
      </w:r>
    </w:p>
    <w:p w:rsidRPr="0056232E" w:rsidR="0056232E" w:rsidP="0056232E" w:rsidRDefault="0056232E" w14:paraId="645FF46C" w14:textId="77777777">
      <w:pPr>
        <w:widowControl/>
        <w:autoSpaceDE/>
        <w:autoSpaceDN/>
        <w:adjustRightInd/>
        <w:textAlignment w:val="baseline"/>
        <w:rPr>
          <w:rFonts w:ascii="Arial" w:hAnsi="Arial" w:cs="Arial" w:eastAsiaTheme="minorEastAsia"/>
          <w:sz w:val="16"/>
          <w:szCs w:val="15"/>
        </w:rPr>
      </w:pPr>
    </w:p>
    <w:sectPr w:rsidRPr="0056232E" w:rsidR="0056232E" w:rsidSect="004C0CF6">
      <w:type w:val="continuous"/>
      <w:pgSz w:w="12240" w:h="15840" w:orient="portrait"/>
      <w:pgMar w:top="720" w:right="720" w:bottom="720" w:left="720" w:header="1440" w:footer="2016" w:gutter="0"/>
      <w:paperSrc w:first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0CF6" w:rsidRDefault="004C0CF6" w14:paraId="77B32CC0" w14:textId="77777777">
      <w:r>
        <w:separator/>
      </w:r>
    </w:p>
  </w:endnote>
  <w:endnote w:type="continuationSeparator" w:id="0">
    <w:p w:rsidR="004C0CF6" w:rsidRDefault="004C0CF6" w14:paraId="4377E2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0CF6" w:rsidRDefault="004C0CF6" w14:paraId="5EF6D3D9" w14:textId="77777777">
      <w:r>
        <w:separator/>
      </w:r>
    </w:p>
  </w:footnote>
  <w:footnote w:type="continuationSeparator" w:id="0">
    <w:p w:rsidR="004C0CF6" w:rsidRDefault="004C0CF6" w14:paraId="7013C78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0258"/>
    <w:multiLevelType w:val="hybridMultilevel"/>
    <w:tmpl w:val="2B8298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7B170F"/>
    <w:multiLevelType w:val="hybridMultilevel"/>
    <w:tmpl w:val="602C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5D510E"/>
    <w:multiLevelType w:val="hybridMultilevel"/>
    <w:tmpl w:val="BB94B20E"/>
    <w:lvl w:ilvl="0" w:tplc="04090001">
      <w:start w:val="1"/>
      <w:numFmt w:val="bullet"/>
      <w:lvlText w:val=""/>
      <w:lvlJc w:val="left"/>
      <w:pPr>
        <w:ind w:left="2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hint="default" w:ascii="Wingdings" w:hAnsi="Wingdings"/>
      </w:rPr>
    </w:lvl>
  </w:abstractNum>
  <w:abstractNum w:abstractNumId="3" w15:restartNumberingAfterBreak="0">
    <w:nsid w:val="0DC871C3"/>
    <w:multiLevelType w:val="hybridMultilevel"/>
    <w:tmpl w:val="2182C4CA"/>
    <w:lvl w:ilvl="0" w:tplc="0E66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A1B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7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2F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AB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A5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09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0E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7616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138DA"/>
    <w:multiLevelType w:val="hybridMultilevel"/>
    <w:tmpl w:val="9A343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7D2153"/>
    <w:multiLevelType w:val="hybridMultilevel"/>
    <w:tmpl w:val="3D80A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2B660B6"/>
    <w:multiLevelType w:val="hybridMultilevel"/>
    <w:tmpl w:val="006C8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6FDA"/>
    <w:multiLevelType w:val="hybridMultilevel"/>
    <w:tmpl w:val="BEA0A9D4"/>
    <w:lvl w:ilvl="0" w:tplc="04090001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8" w15:restartNumberingAfterBreak="0">
    <w:nsid w:val="448B481A"/>
    <w:multiLevelType w:val="hybridMultilevel"/>
    <w:tmpl w:val="C5D2822C"/>
    <w:lvl w:ilvl="0" w:tplc="51162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65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A3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A1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671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3C4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6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E9E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671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2B5471"/>
    <w:multiLevelType w:val="hybridMultilevel"/>
    <w:tmpl w:val="589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8B87C77"/>
    <w:multiLevelType w:val="hybridMultilevel"/>
    <w:tmpl w:val="5AAAB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ED303E"/>
    <w:multiLevelType w:val="hybridMultilevel"/>
    <w:tmpl w:val="FBE05D76"/>
    <w:lvl w:ilvl="0" w:tplc="0AEAF89A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</w:lvl>
    <w:lvl w:ilvl="1" w:tplc="C974114E" w:tentative="1">
      <w:start w:val="1"/>
      <w:numFmt w:val="decimal"/>
      <w:lvlText w:val="%2."/>
      <w:lvlJc w:val="left"/>
      <w:pPr>
        <w:tabs>
          <w:tab w:val="num" w:pos="936"/>
        </w:tabs>
        <w:ind w:left="936" w:hanging="360"/>
      </w:pPr>
    </w:lvl>
    <w:lvl w:ilvl="2" w:tplc="4B4E4978" w:tentative="1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D0607548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</w:lvl>
    <w:lvl w:ilvl="4" w:tplc="EE8C0F24" w:tentative="1">
      <w:start w:val="1"/>
      <w:numFmt w:val="decimal"/>
      <w:lvlText w:val="%5."/>
      <w:lvlJc w:val="left"/>
      <w:pPr>
        <w:tabs>
          <w:tab w:val="num" w:pos="3096"/>
        </w:tabs>
        <w:ind w:left="3096" w:hanging="360"/>
      </w:pPr>
    </w:lvl>
    <w:lvl w:ilvl="5" w:tplc="56BCCD26" w:tentative="1">
      <w:start w:val="1"/>
      <w:numFmt w:val="decimal"/>
      <w:lvlText w:val="%6."/>
      <w:lvlJc w:val="left"/>
      <w:pPr>
        <w:tabs>
          <w:tab w:val="num" w:pos="3816"/>
        </w:tabs>
        <w:ind w:left="3816" w:hanging="360"/>
      </w:pPr>
    </w:lvl>
    <w:lvl w:ilvl="6" w:tplc="D6DC524C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</w:lvl>
    <w:lvl w:ilvl="7" w:tplc="C270CD62" w:tentative="1">
      <w:start w:val="1"/>
      <w:numFmt w:val="decimal"/>
      <w:lvlText w:val="%8."/>
      <w:lvlJc w:val="left"/>
      <w:pPr>
        <w:tabs>
          <w:tab w:val="num" w:pos="5256"/>
        </w:tabs>
        <w:ind w:left="5256" w:hanging="360"/>
      </w:pPr>
    </w:lvl>
    <w:lvl w:ilvl="8" w:tplc="D30CF97E" w:tentative="1">
      <w:start w:val="1"/>
      <w:numFmt w:val="decimal"/>
      <w:lvlText w:val="%9."/>
      <w:lvlJc w:val="left"/>
      <w:pPr>
        <w:tabs>
          <w:tab w:val="num" w:pos="5976"/>
        </w:tabs>
        <w:ind w:left="5976" w:hanging="360"/>
      </w:pPr>
    </w:lvl>
  </w:abstractNum>
  <w:abstractNum w:abstractNumId="12" w15:restartNumberingAfterBreak="0">
    <w:nsid w:val="6F1E2188"/>
    <w:multiLevelType w:val="hybridMultilevel"/>
    <w:tmpl w:val="3D80A5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0B1177C"/>
    <w:multiLevelType w:val="hybridMultilevel"/>
    <w:tmpl w:val="51A80A1A"/>
    <w:lvl w:ilvl="0" w:tplc="D15E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EA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62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D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A0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60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E0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A5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68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ED1B47"/>
    <w:multiLevelType w:val="hybridMultilevel"/>
    <w:tmpl w:val="2FEA8DC2"/>
    <w:lvl w:ilvl="0" w:tplc="E910C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6B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8A1D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C1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6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BE5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01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43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E08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531A8"/>
    <w:multiLevelType w:val="hybridMultilevel"/>
    <w:tmpl w:val="4C2CC3C2"/>
    <w:lvl w:ilvl="0" w:tplc="5FDC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08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0A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8A5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A6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AB0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A9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EF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C1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344408">
    <w:abstractNumId w:val="11"/>
  </w:num>
  <w:num w:numId="2" w16cid:durableId="1285038728">
    <w:abstractNumId w:val="2"/>
  </w:num>
  <w:num w:numId="3" w16cid:durableId="1981301665">
    <w:abstractNumId w:val="7"/>
  </w:num>
  <w:num w:numId="4" w16cid:durableId="313528901">
    <w:abstractNumId w:val="0"/>
  </w:num>
  <w:num w:numId="5" w16cid:durableId="487140284">
    <w:abstractNumId w:val="13"/>
  </w:num>
  <w:num w:numId="6" w16cid:durableId="218830541">
    <w:abstractNumId w:val="3"/>
  </w:num>
  <w:num w:numId="7" w16cid:durableId="1580209871">
    <w:abstractNumId w:val="14"/>
  </w:num>
  <w:num w:numId="8" w16cid:durableId="88041714">
    <w:abstractNumId w:val="15"/>
  </w:num>
  <w:num w:numId="9" w16cid:durableId="2055304580">
    <w:abstractNumId w:val="8"/>
  </w:num>
  <w:num w:numId="10" w16cid:durableId="1126388661">
    <w:abstractNumId w:val="1"/>
  </w:num>
  <w:num w:numId="11" w16cid:durableId="1477797724">
    <w:abstractNumId w:val="10"/>
  </w:num>
  <w:num w:numId="12" w16cid:durableId="1324503814">
    <w:abstractNumId w:val="4"/>
  </w:num>
  <w:num w:numId="13" w16cid:durableId="2140100735">
    <w:abstractNumId w:val="6"/>
  </w:num>
  <w:num w:numId="14" w16cid:durableId="1646616128">
    <w:abstractNumId w:val="9"/>
  </w:num>
  <w:num w:numId="15" w16cid:durableId="44255673">
    <w:abstractNumId w:val="12"/>
  </w:num>
  <w:num w:numId="16" w16cid:durableId="254094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55"/>
    <w:rsid w:val="00007408"/>
    <w:rsid w:val="00017598"/>
    <w:rsid w:val="00020FF6"/>
    <w:rsid w:val="00034918"/>
    <w:rsid w:val="0008315B"/>
    <w:rsid w:val="000A08EE"/>
    <w:rsid w:val="000A292E"/>
    <w:rsid w:val="000D15DF"/>
    <w:rsid w:val="000D55F3"/>
    <w:rsid w:val="000E07F0"/>
    <w:rsid w:val="000F79A9"/>
    <w:rsid w:val="001022C0"/>
    <w:rsid w:val="0011093A"/>
    <w:rsid w:val="00112549"/>
    <w:rsid w:val="00146BA9"/>
    <w:rsid w:val="001557CB"/>
    <w:rsid w:val="001732A3"/>
    <w:rsid w:val="00177E72"/>
    <w:rsid w:val="00184D21"/>
    <w:rsid w:val="00187847"/>
    <w:rsid w:val="001953BF"/>
    <w:rsid w:val="001D267F"/>
    <w:rsid w:val="001E4FF3"/>
    <w:rsid w:val="001F25AB"/>
    <w:rsid w:val="001F4E47"/>
    <w:rsid w:val="00205563"/>
    <w:rsid w:val="00225C96"/>
    <w:rsid w:val="00282A9D"/>
    <w:rsid w:val="002B5AE2"/>
    <w:rsid w:val="002C57DD"/>
    <w:rsid w:val="002D0826"/>
    <w:rsid w:val="002D1E4F"/>
    <w:rsid w:val="002E334E"/>
    <w:rsid w:val="00310DC3"/>
    <w:rsid w:val="003124B1"/>
    <w:rsid w:val="0031348A"/>
    <w:rsid w:val="00320D86"/>
    <w:rsid w:val="00344872"/>
    <w:rsid w:val="0035554B"/>
    <w:rsid w:val="00362EE7"/>
    <w:rsid w:val="00371BFB"/>
    <w:rsid w:val="00384B71"/>
    <w:rsid w:val="00392592"/>
    <w:rsid w:val="00397DF5"/>
    <w:rsid w:val="003A7099"/>
    <w:rsid w:val="003B3755"/>
    <w:rsid w:val="003C300D"/>
    <w:rsid w:val="003C7C93"/>
    <w:rsid w:val="003D5F09"/>
    <w:rsid w:val="003F32D2"/>
    <w:rsid w:val="003F44DB"/>
    <w:rsid w:val="003F6885"/>
    <w:rsid w:val="004003BA"/>
    <w:rsid w:val="00400F41"/>
    <w:rsid w:val="00414A76"/>
    <w:rsid w:val="00457EDA"/>
    <w:rsid w:val="00472F15"/>
    <w:rsid w:val="00476B51"/>
    <w:rsid w:val="00482742"/>
    <w:rsid w:val="00486BF3"/>
    <w:rsid w:val="00491FF7"/>
    <w:rsid w:val="00492A3D"/>
    <w:rsid w:val="00495515"/>
    <w:rsid w:val="004A7AEB"/>
    <w:rsid w:val="004B7843"/>
    <w:rsid w:val="004C0CF6"/>
    <w:rsid w:val="004D616B"/>
    <w:rsid w:val="004F6787"/>
    <w:rsid w:val="005004E7"/>
    <w:rsid w:val="0052261C"/>
    <w:rsid w:val="005242A0"/>
    <w:rsid w:val="00536F91"/>
    <w:rsid w:val="00543616"/>
    <w:rsid w:val="0056232E"/>
    <w:rsid w:val="00565537"/>
    <w:rsid w:val="005658B4"/>
    <w:rsid w:val="00586A30"/>
    <w:rsid w:val="00590287"/>
    <w:rsid w:val="005A01A6"/>
    <w:rsid w:val="005B1BD5"/>
    <w:rsid w:val="005C6AA8"/>
    <w:rsid w:val="00610175"/>
    <w:rsid w:val="006250C6"/>
    <w:rsid w:val="00662882"/>
    <w:rsid w:val="006711F5"/>
    <w:rsid w:val="0068609B"/>
    <w:rsid w:val="0069421A"/>
    <w:rsid w:val="006B0C59"/>
    <w:rsid w:val="006B285C"/>
    <w:rsid w:val="006C1C48"/>
    <w:rsid w:val="006C59E6"/>
    <w:rsid w:val="006E4F54"/>
    <w:rsid w:val="006E67C1"/>
    <w:rsid w:val="006F1BFD"/>
    <w:rsid w:val="00743CF1"/>
    <w:rsid w:val="00747291"/>
    <w:rsid w:val="00761B26"/>
    <w:rsid w:val="00780A34"/>
    <w:rsid w:val="00782EAF"/>
    <w:rsid w:val="007862BC"/>
    <w:rsid w:val="00795864"/>
    <w:rsid w:val="007A07B3"/>
    <w:rsid w:val="007D3F70"/>
    <w:rsid w:val="007D5024"/>
    <w:rsid w:val="007F3D59"/>
    <w:rsid w:val="00801159"/>
    <w:rsid w:val="008046A7"/>
    <w:rsid w:val="00822AD0"/>
    <w:rsid w:val="008565A3"/>
    <w:rsid w:val="00867888"/>
    <w:rsid w:val="00884F70"/>
    <w:rsid w:val="008915CB"/>
    <w:rsid w:val="008A506B"/>
    <w:rsid w:val="008B2EF2"/>
    <w:rsid w:val="008C2396"/>
    <w:rsid w:val="008E119D"/>
    <w:rsid w:val="00921085"/>
    <w:rsid w:val="00940041"/>
    <w:rsid w:val="009474E2"/>
    <w:rsid w:val="00963F31"/>
    <w:rsid w:val="00983664"/>
    <w:rsid w:val="00990A86"/>
    <w:rsid w:val="009A6319"/>
    <w:rsid w:val="009B7B45"/>
    <w:rsid w:val="009D54E4"/>
    <w:rsid w:val="009D7AFA"/>
    <w:rsid w:val="00A468D3"/>
    <w:rsid w:val="00A53219"/>
    <w:rsid w:val="00A538E7"/>
    <w:rsid w:val="00A760FE"/>
    <w:rsid w:val="00A767E2"/>
    <w:rsid w:val="00A76D30"/>
    <w:rsid w:val="00A90EA5"/>
    <w:rsid w:val="00AA3829"/>
    <w:rsid w:val="00B000B3"/>
    <w:rsid w:val="00B01BAE"/>
    <w:rsid w:val="00B13161"/>
    <w:rsid w:val="00B136F5"/>
    <w:rsid w:val="00B267D5"/>
    <w:rsid w:val="00B34214"/>
    <w:rsid w:val="00B356B1"/>
    <w:rsid w:val="00B5092D"/>
    <w:rsid w:val="00B53CC1"/>
    <w:rsid w:val="00B60BB3"/>
    <w:rsid w:val="00B73AD0"/>
    <w:rsid w:val="00B91F9A"/>
    <w:rsid w:val="00BA5CFA"/>
    <w:rsid w:val="00BB3454"/>
    <w:rsid w:val="00BC31BF"/>
    <w:rsid w:val="00BC63DD"/>
    <w:rsid w:val="00BE43BB"/>
    <w:rsid w:val="00BE6AA3"/>
    <w:rsid w:val="00C33209"/>
    <w:rsid w:val="00CB617A"/>
    <w:rsid w:val="00D124D3"/>
    <w:rsid w:val="00D12909"/>
    <w:rsid w:val="00D143DC"/>
    <w:rsid w:val="00D23923"/>
    <w:rsid w:val="00D55E63"/>
    <w:rsid w:val="00D75055"/>
    <w:rsid w:val="00D805BD"/>
    <w:rsid w:val="00D854CE"/>
    <w:rsid w:val="00DC244C"/>
    <w:rsid w:val="00E01AC4"/>
    <w:rsid w:val="00E15095"/>
    <w:rsid w:val="00E242C5"/>
    <w:rsid w:val="00E3672F"/>
    <w:rsid w:val="00E445FF"/>
    <w:rsid w:val="00E63196"/>
    <w:rsid w:val="00E76D8C"/>
    <w:rsid w:val="00E87780"/>
    <w:rsid w:val="00EA6B18"/>
    <w:rsid w:val="00EC0741"/>
    <w:rsid w:val="00F34D83"/>
    <w:rsid w:val="00F50362"/>
    <w:rsid w:val="00F8738F"/>
    <w:rsid w:val="00FB1E54"/>
    <w:rsid w:val="00FB6CD1"/>
    <w:rsid w:val="00FB6E12"/>
    <w:rsid w:val="00FB6EC7"/>
    <w:rsid w:val="00FC774D"/>
    <w:rsid w:val="00FD18DD"/>
    <w:rsid w:val="2663160C"/>
    <w:rsid w:val="35908080"/>
    <w:rsid w:val="4D52B06F"/>
    <w:rsid w:val="4F2DA098"/>
    <w:rsid w:val="4FB2B1A5"/>
    <w:rsid w:val="7BEC9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A31D8B"/>
  <w15:chartTrackingRefBased/>
  <w15:docId w15:val="{24F4CE2C-3BC0-4C52-AC39-58FF8E3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3F44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5A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qFormat/>
    <w:rsid w:val="002B5AE2"/>
    <w:rPr>
      <w:b/>
      <w:bCs/>
    </w:rPr>
  </w:style>
  <w:style w:type="table" w:styleId="TableGrid">
    <w:name w:val="Table Grid"/>
    <w:basedOn w:val="TableNormal"/>
    <w:rsid w:val="00205563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536F9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mailStyle21" w:customStyle="1">
    <w:name w:val="EmailStyle21"/>
    <w:semiHidden/>
    <w:rsid w:val="001022C0"/>
    <w:rPr>
      <w:rFonts w:ascii="Arial" w:hAnsi="Arial" w:cs="Arial"/>
      <w:color w:val="000080"/>
      <w:sz w:val="20"/>
      <w:szCs w:val="20"/>
    </w:rPr>
  </w:style>
  <w:style w:type="character" w:styleId="FollowedHyperlink">
    <w:name w:val="FollowedHyperlink"/>
    <w:rsid w:val="009A631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2261C"/>
    <w:pPr>
      <w:ind w:left="720"/>
      <w:contextualSpacing/>
    </w:pPr>
  </w:style>
  <w:style w:type="paragraph" w:styleId="Header">
    <w:name w:val="header"/>
    <w:basedOn w:val="Normal"/>
    <w:link w:val="HeaderChar"/>
    <w:rsid w:val="001F4E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F4E47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1F4E4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F4E47"/>
    <w:rPr>
      <w:rFonts w:ascii="Courier" w:hAnsi="Courier"/>
      <w:sz w:val="24"/>
      <w:szCs w:val="24"/>
    </w:rPr>
  </w:style>
  <w:style w:type="character" w:styleId="Hyperlink">
    <w:name w:val="Hyperlink"/>
    <w:basedOn w:val="DefaultParagraphFont"/>
    <w:rsid w:val="00397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86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6150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977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311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8806">
          <w:marLeft w:val="432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BC208A5FE5F48A9B8F1C93E74173C" ma:contentTypeVersion="17" ma:contentTypeDescription="Create a new document." ma:contentTypeScope="" ma:versionID="fd2ed3a70665661cedca8b09dc678e21">
  <xsd:schema xmlns:xsd="http://www.w3.org/2001/XMLSchema" xmlns:xs="http://www.w3.org/2001/XMLSchema" xmlns:p="http://schemas.microsoft.com/office/2006/metadata/properties" xmlns:ns2="a43c172c-e703-4abf-839a-8ab62c784fe3" xmlns:ns3="8bef7870-c173-4c97-b3ab-8bc1e0e8b9f7" targetNamespace="http://schemas.microsoft.com/office/2006/metadata/properties" ma:root="true" ma:fieldsID="cd649e1b4e885ab2d5cd4c17c0dfe115" ns2:_="" ns3:_="">
    <xsd:import namespace="a43c172c-e703-4abf-839a-8ab62c784fe3"/>
    <xsd:import namespace="8bef7870-c173-4c97-b3ab-8bc1e0e8b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172c-e703-4abf-839a-8ab62c784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d620b4-3875-4d86-9ebc-d74878cdf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7870-c173-4c97-b3ab-8bc1e0e8b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68f3e63-7d9d-462a-9c40-5c4b9bcb84b4}" ma:internalName="TaxCatchAll" ma:showField="CatchAllData" ma:web="8bef7870-c173-4c97-b3ab-8bc1e0e8b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f7870-c173-4c97-b3ab-8bc1e0e8b9f7" xsi:nil="true"/>
    <lcf76f155ced4ddcb4097134ff3c332f xmlns="a43c172c-e703-4abf-839a-8ab62c784f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6BF33-34D4-4DD2-9023-DAAB4A61863B}"/>
</file>

<file path=customXml/itemProps2.xml><?xml version="1.0" encoding="utf-8"?>
<ds:datastoreItem xmlns:ds="http://schemas.openxmlformats.org/officeDocument/2006/customXml" ds:itemID="{E41F46D7-1E06-40D1-9DAB-96DC0F639AC9}"/>
</file>

<file path=customXml/itemProps3.xml><?xml version="1.0" encoding="utf-8"?>
<ds:datastoreItem xmlns:ds="http://schemas.openxmlformats.org/officeDocument/2006/customXml" ds:itemID="{B27D750C-8715-4D04-B090-6771B0CA54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Emory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Cambrooke LOMN</dc:title>
  <dc:subject/>
  <dc:creator>Cambrooke</dc:creator>
  <cp:keywords/>
  <cp:lastModifiedBy>Rebecca Jennings</cp:lastModifiedBy>
  <cp:revision>4</cp:revision>
  <cp:lastPrinted>2019-04-26T18:30:00Z</cp:lastPrinted>
  <dcterms:created xsi:type="dcterms:W3CDTF">2024-03-26T14:57:00Z</dcterms:created>
  <dcterms:modified xsi:type="dcterms:W3CDTF">2024-04-09T15:07:43Z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0x010100DA9BC208A5FE5F48A9B8F1C93E74173C</vt:lpwstr>
  </property>
  <property fmtid="{D5CDD505-2E9C-101B-9397-08002B2CF9AE}" pid="3" name="MediaServiceImageTags">
    <vt:lpwstr/>
  </property>
</Properties>
</file>